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pPr w:leftFromText="180" w:rightFromText="180" w:vertAnchor="page" w:horzAnchor="page" w:tblpX="1277" w:tblpY="2077"/>
        <w:tblOverlap w:val="neve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7481"/>
      </w:tblGrid>
      <w:tr w:rsidR="0011684D" w:rsidRPr="00F521FA" w14:paraId="430F8114" w14:textId="77777777" w:rsidTr="00FB7966">
        <w:trPr>
          <w:cantSplit/>
          <w:trHeight w:val="1586"/>
        </w:trPr>
        <w:tc>
          <w:tcPr>
            <w:tcW w:w="10170" w:type="dxa"/>
            <w:gridSpan w:val="2"/>
          </w:tcPr>
          <w:p w14:paraId="3A6DF5DE" w14:textId="5A14934F" w:rsidR="0011684D" w:rsidRPr="00F521FA" w:rsidRDefault="0011684D" w:rsidP="00FB7966">
            <w:pPr>
              <w:widowControl w:val="0"/>
              <w:ind w:rightChars="100" w:right="240"/>
              <w:jc w:val="center"/>
              <w:rPr>
                <w:rFonts w:eastAsia="Times New Roman"/>
                <w:b/>
                <w:color w:val="FF0000"/>
              </w:rPr>
            </w:pPr>
            <w:r w:rsidRPr="00F521FA">
              <w:rPr>
                <w:rFonts w:eastAsia="Times New Roman"/>
                <w:b/>
              </w:rPr>
              <w:t xml:space="preserve">PREGÃO ELETRÔNICO Nº </w:t>
            </w:r>
            <w:r w:rsidR="00BC307C">
              <w:rPr>
                <w:rFonts w:eastAsia="Times New Roman"/>
                <w:b/>
              </w:rPr>
              <w:t>044/2025</w:t>
            </w:r>
          </w:p>
          <w:p w14:paraId="277E1899" w14:textId="0053E5BB" w:rsidR="0011684D" w:rsidRPr="00F521FA" w:rsidRDefault="0011684D" w:rsidP="00FB7966">
            <w:pPr>
              <w:widowControl w:val="0"/>
              <w:spacing w:before="60" w:after="60"/>
              <w:ind w:rightChars="100" w:right="240"/>
              <w:jc w:val="center"/>
              <w:rPr>
                <w:rFonts w:eastAsia="Times New Roman"/>
                <w:b/>
              </w:rPr>
            </w:pPr>
            <w:r w:rsidRPr="00F521FA">
              <w:rPr>
                <w:rFonts w:eastAsia="Times New Roman"/>
                <w:b/>
              </w:rPr>
              <w:t xml:space="preserve">Processo nº </w:t>
            </w:r>
            <w:r w:rsidR="00BC307C">
              <w:rPr>
                <w:rFonts w:eastAsia="Times New Roman"/>
                <w:b/>
              </w:rPr>
              <w:t>406/2025</w:t>
            </w:r>
          </w:p>
          <w:p w14:paraId="2B825BFB"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 xml:space="preserve">(A licitação será regida pela Lei Federal nº 14.133, de 2021 e, complementarmente, pela Lei Complementar Federal nº 123, de 2006, </w:t>
            </w:r>
            <w:r w:rsidRPr="00F521FA">
              <w:t xml:space="preserve">Lei Municipal 1.953/2021 e suas alterações </w:t>
            </w:r>
            <w:r w:rsidRPr="00F521FA">
              <w:rPr>
                <w:rFonts w:eastAsia="Times New Roman"/>
              </w:rPr>
              <w:t>e demais legislação complementar).</w:t>
            </w:r>
          </w:p>
        </w:tc>
      </w:tr>
      <w:tr w:rsidR="0011684D" w:rsidRPr="00F521FA" w14:paraId="2B74DC56" w14:textId="77777777" w:rsidTr="00FB7966">
        <w:trPr>
          <w:trHeight w:val="806"/>
        </w:trPr>
        <w:tc>
          <w:tcPr>
            <w:tcW w:w="2689" w:type="dxa"/>
            <w:vAlign w:val="center"/>
          </w:tcPr>
          <w:p w14:paraId="44D7AE63" w14:textId="77777777" w:rsidR="0011684D" w:rsidRPr="00F521FA" w:rsidRDefault="0011684D" w:rsidP="00FB7966">
            <w:pPr>
              <w:widowControl w:val="0"/>
              <w:ind w:rightChars="100" w:right="240"/>
              <w:rPr>
                <w:rFonts w:eastAsia="Times New Roman"/>
              </w:rPr>
            </w:pPr>
            <w:r w:rsidRPr="00F521FA">
              <w:rPr>
                <w:rFonts w:eastAsia="Times New Roman"/>
              </w:rPr>
              <w:t>Critério de Julgamento:</w:t>
            </w:r>
          </w:p>
        </w:tc>
        <w:tc>
          <w:tcPr>
            <w:tcW w:w="7481" w:type="dxa"/>
            <w:vAlign w:val="center"/>
          </w:tcPr>
          <w:p w14:paraId="2149E8CE" w14:textId="77777777" w:rsidR="0011684D" w:rsidRPr="00F521FA" w:rsidRDefault="0011684D" w:rsidP="00FB7966">
            <w:pPr>
              <w:pStyle w:val="Ttulo2"/>
              <w:keepNext w:val="0"/>
              <w:widowControl w:val="0"/>
              <w:ind w:rightChars="100" w:right="240"/>
              <w:jc w:val="left"/>
              <w:rPr>
                <w:rFonts w:eastAsia="Times New Roman"/>
                <w:b w:val="0"/>
                <w:color w:val="auto"/>
              </w:rPr>
            </w:pPr>
            <w:r w:rsidRPr="00F521FA">
              <w:rPr>
                <w:rFonts w:eastAsia="Times New Roman"/>
                <w:color w:val="auto"/>
              </w:rPr>
              <w:t xml:space="preserve">MENOR PREÇO </w:t>
            </w:r>
            <w:r>
              <w:rPr>
                <w:rFonts w:eastAsia="Times New Roman"/>
                <w:color w:val="auto"/>
              </w:rPr>
              <w:t>POR ITEM</w:t>
            </w:r>
          </w:p>
        </w:tc>
      </w:tr>
      <w:tr w:rsidR="0011684D" w:rsidRPr="00F521FA" w14:paraId="030074A4" w14:textId="77777777" w:rsidTr="00FB7966">
        <w:trPr>
          <w:trHeight w:val="1241"/>
        </w:trPr>
        <w:tc>
          <w:tcPr>
            <w:tcW w:w="2689" w:type="dxa"/>
          </w:tcPr>
          <w:p w14:paraId="3D359D3E" w14:textId="77777777" w:rsidR="0011684D" w:rsidRPr="00F521FA" w:rsidRDefault="0011684D" w:rsidP="00FB7966">
            <w:pPr>
              <w:widowControl w:val="0"/>
              <w:ind w:rightChars="100" w:right="240"/>
              <w:rPr>
                <w:rFonts w:eastAsia="Times New Roman"/>
              </w:rPr>
            </w:pPr>
            <w:r w:rsidRPr="00F521FA">
              <w:rPr>
                <w:rFonts w:eastAsia="Times New Roman"/>
              </w:rPr>
              <w:t>Objeto:</w:t>
            </w:r>
          </w:p>
        </w:tc>
        <w:tc>
          <w:tcPr>
            <w:tcW w:w="7481" w:type="dxa"/>
          </w:tcPr>
          <w:p w14:paraId="4CDE30BC" w14:textId="0B6A83F0" w:rsidR="0011684D" w:rsidRPr="00A9347B" w:rsidRDefault="0011684D" w:rsidP="00FB7966">
            <w:pPr>
              <w:keepNext/>
              <w:keepLines/>
              <w:spacing w:after="120"/>
              <w:jc w:val="both"/>
              <w:rPr>
                <w:b/>
              </w:rPr>
            </w:pPr>
            <w:r w:rsidRPr="00A9347B">
              <w:rPr>
                <w:b/>
              </w:rPr>
              <w:t>REGISTRO DE PREÇOS, OBJETIVANDO A</w:t>
            </w:r>
            <w:r>
              <w:rPr>
                <w:b/>
              </w:rPr>
              <w:t xml:space="preserve"> LOCAÇÃO E MONTAGEM/DESMONTAGEM DE ARQUIBANCADA</w:t>
            </w:r>
            <w:r w:rsidRPr="009F7290">
              <w:rPr>
                <w:b/>
              </w:rPr>
              <w:t xml:space="preserve"> EM ATENDIMENTO ÀS NECESSIDADES DA SECRETARIA MUNICIPAL DE ESPORTES DE PRIMAVERA DO LESTE/MT</w:t>
            </w:r>
            <w:r w:rsidRPr="00A9347B">
              <w:rPr>
                <w:b/>
              </w:rPr>
              <w:t>.</w:t>
            </w:r>
          </w:p>
        </w:tc>
      </w:tr>
      <w:tr w:rsidR="0011684D" w:rsidRPr="00F521FA" w14:paraId="025DB53C" w14:textId="77777777" w:rsidTr="00FB7966">
        <w:trPr>
          <w:trHeight w:val="586"/>
        </w:trPr>
        <w:tc>
          <w:tcPr>
            <w:tcW w:w="2689" w:type="dxa"/>
          </w:tcPr>
          <w:p w14:paraId="438770F9" w14:textId="77777777" w:rsidR="0011684D" w:rsidRPr="00F521FA" w:rsidRDefault="0011684D" w:rsidP="00FB7966">
            <w:pPr>
              <w:widowControl w:val="0"/>
              <w:spacing w:line="276" w:lineRule="auto"/>
            </w:pPr>
            <w:r w:rsidRPr="00F521FA">
              <w:t>Setor:</w:t>
            </w:r>
          </w:p>
        </w:tc>
        <w:tc>
          <w:tcPr>
            <w:tcW w:w="7481" w:type="dxa"/>
            <w:vAlign w:val="center"/>
          </w:tcPr>
          <w:p w14:paraId="3E05DF8B" w14:textId="77777777" w:rsidR="0011684D" w:rsidRPr="00F521FA" w:rsidRDefault="0011684D" w:rsidP="00FB7966">
            <w:pPr>
              <w:jc w:val="both"/>
              <w:rPr>
                <w:bCs/>
                <w:lang w:eastAsia="zh-CN"/>
              </w:rPr>
            </w:pPr>
            <w:r w:rsidRPr="00F521FA">
              <w:rPr>
                <w:bCs/>
                <w:lang w:eastAsia="zh-CN"/>
              </w:rPr>
              <w:t xml:space="preserve">SECRETARIA MUNICIPAL DE </w:t>
            </w:r>
            <w:r>
              <w:rPr>
                <w:bCs/>
                <w:lang w:eastAsia="zh-CN"/>
              </w:rPr>
              <w:t>ESPORTES</w:t>
            </w:r>
          </w:p>
        </w:tc>
      </w:tr>
      <w:tr w:rsidR="0011684D" w:rsidRPr="00F521FA" w14:paraId="71EF43D3" w14:textId="77777777" w:rsidTr="00FB7966">
        <w:trPr>
          <w:trHeight w:val="586"/>
        </w:trPr>
        <w:tc>
          <w:tcPr>
            <w:tcW w:w="2689" w:type="dxa"/>
          </w:tcPr>
          <w:p w14:paraId="5FFE7B30" w14:textId="77777777" w:rsidR="0011684D" w:rsidRPr="00F521FA" w:rsidRDefault="0011684D" w:rsidP="00FB7966">
            <w:pPr>
              <w:widowControl w:val="0"/>
              <w:spacing w:line="276" w:lineRule="auto"/>
            </w:pPr>
            <w:r w:rsidRPr="00F521FA">
              <w:t>Modo de Disputa:</w:t>
            </w:r>
          </w:p>
        </w:tc>
        <w:tc>
          <w:tcPr>
            <w:tcW w:w="7481" w:type="dxa"/>
            <w:vAlign w:val="center"/>
          </w:tcPr>
          <w:p w14:paraId="40C8C9B7" w14:textId="77777777" w:rsidR="0011684D" w:rsidRPr="00F521FA" w:rsidRDefault="0011684D" w:rsidP="00FB7966">
            <w:pPr>
              <w:jc w:val="both"/>
              <w:rPr>
                <w:b/>
              </w:rPr>
            </w:pPr>
            <w:r w:rsidRPr="00F521FA">
              <w:rPr>
                <w:b/>
              </w:rPr>
              <w:t>ABERTO</w:t>
            </w:r>
          </w:p>
        </w:tc>
      </w:tr>
      <w:tr w:rsidR="0011684D" w:rsidRPr="00F521FA" w14:paraId="2DFEDD57" w14:textId="77777777" w:rsidTr="00FB7966">
        <w:trPr>
          <w:cantSplit/>
          <w:trHeight w:val="468"/>
        </w:trPr>
        <w:tc>
          <w:tcPr>
            <w:tcW w:w="10170" w:type="dxa"/>
            <w:gridSpan w:val="2"/>
          </w:tcPr>
          <w:p w14:paraId="0309E766" w14:textId="77777777" w:rsidR="0011684D" w:rsidRPr="00F521FA" w:rsidRDefault="0011684D" w:rsidP="00FB7966">
            <w:pPr>
              <w:widowControl w:val="0"/>
              <w:spacing w:before="60"/>
              <w:ind w:rightChars="100" w:right="240"/>
              <w:jc w:val="center"/>
              <w:rPr>
                <w:rFonts w:eastAsia="Times New Roman"/>
                <w:b/>
              </w:rPr>
            </w:pPr>
            <w:r w:rsidRPr="00F521FA">
              <w:rPr>
                <w:rFonts w:eastAsia="Times New Roman"/>
                <w:b/>
              </w:rPr>
              <w:t>SESSÃO PÚBLICA PARA DISPUTA DE LANCES</w:t>
            </w:r>
          </w:p>
        </w:tc>
      </w:tr>
      <w:tr w:rsidR="0011684D" w:rsidRPr="00F521FA" w14:paraId="5909DDFA" w14:textId="77777777" w:rsidTr="00FB7966">
        <w:trPr>
          <w:trHeight w:val="90"/>
        </w:trPr>
        <w:tc>
          <w:tcPr>
            <w:tcW w:w="2689" w:type="dxa"/>
          </w:tcPr>
          <w:p w14:paraId="257E2FAC" w14:textId="77777777" w:rsidR="0011684D" w:rsidRPr="00F521FA" w:rsidRDefault="0011684D" w:rsidP="00FB7966">
            <w:pPr>
              <w:pStyle w:val="Corpodetexto"/>
              <w:widowControl w:val="0"/>
              <w:spacing w:before="40" w:after="40"/>
              <w:ind w:rightChars="100" w:right="240"/>
              <w:rPr>
                <w:rFonts w:eastAsia="Times New Roman"/>
              </w:rPr>
            </w:pPr>
            <w:r w:rsidRPr="00F521FA">
              <w:rPr>
                <w:rFonts w:eastAsia="Times New Roman"/>
              </w:rPr>
              <w:t>Dia:</w:t>
            </w:r>
          </w:p>
        </w:tc>
        <w:tc>
          <w:tcPr>
            <w:tcW w:w="7481" w:type="dxa"/>
          </w:tcPr>
          <w:p w14:paraId="74F79486" w14:textId="61945B87" w:rsidR="0011684D" w:rsidRPr="00F521FA" w:rsidRDefault="00FD7710" w:rsidP="00FB7966">
            <w:pPr>
              <w:widowControl w:val="0"/>
              <w:spacing w:before="40" w:after="40"/>
              <w:ind w:rightChars="100" w:right="240"/>
              <w:jc w:val="both"/>
              <w:rPr>
                <w:rFonts w:eastAsia="Times New Roman"/>
                <w:b/>
              </w:rPr>
            </w:pPr>
            <w:r>
              <w:rPr>
                <w:rFonts w:eastAsia="Times New Roman"/>
                <w:b/>
              </w:rPr>
              <w:t>2</w:t>
            </w:r>
            <w:r w:rsidR="00BC307C">
              <w:rPr>
                <w:rFonts w:eastAsia="Times New Roman"/>
                <w:b/>
              </w:rPr>
              <w:t>5</w:t>
            </w:r>
            <w:r w:rsidR="0011684D" w:rsidRPr="00F521FA">
              <w:rPr>
                <w:rFonts w:eastAsia="Times New Roman"/>
                <w:b/>
              </w:rPr>
              <w:t xml:space="preserve"> de </w:t>
            </w:r>
            <w:r w:rsidR="00BC307C">
              <w:rPr>
                <w:rFonts w:eastAsia="Times New Roman"/>
                <w:b/>
              </w:rPr>
              <w:t>agosto</w:t>
            </w:r>
            <w:r w:rsidR="0011684D" w:rsidRPr="00F521FA">
              <w:rPr>
                <w:rFonts w:eastAsia="Times New Roman"/>
                <w:b/>
              </w:rPr>
              <w:t xml:space="preserve"> de 202</w:t>
            </w:r>
            <w:r w:rsidR="00BC307C">
              <w:rPr>
                <w:rFonts w:eastAsia="Times New Roman"/>
                <w:b/>
              </w:rPr>
              <w:t>5</w:t>
            </w:r>
          </w:p>
        </w:tc>
      </w:tr>
      <w:tr w:rsidR="0011684D" w:rsidRPr="00F521FA" w14:paraId="6DA0BFB1" w14:textId="77777777" w:rsidTr="00FB7966">
        <w:trPr>
          <w:trHeight w:val="375"/>
        </w:trPr>
        <w:tc>
          <w:tcPr>
            <w:tcW w:w="2689" w:type="dxa"/>
          </w:tcPr>
          <w:p w14:paraId="6A959F0D" w14:textId="77777777" w:rsidR="0011684D" w:rsidRPr="00F521FA" w:rsidRDefault="0011684D" w:rsidP="00FB7966">
            <w:pPr>
              <w:widowControl w:val="0"/>
              <w:spacing w:before="40" w:after="40"/>
              <w:ind w:rightChars="100" w:right="240"/>
              <w:rPr>
                <w:rFonts w:eastAsia="Times New Roman"/>
              </w:rPr>
            </w:pPr>
            <w:r w:rsidRPr="00F521FA">
              <w:rPr>
                <w:rFonts w:eastAsia="Times New Roman"/>
              </w:rPr>
              <w:t>Hora:</w:t>
            </w:r>
          </w:p>
        </w:tc>
        <w:tc>
          <w:tcPr>
            <w:tcW w:w="7481" w:type="dxa"/>
          </w:tcPr>
          <w:p w14:paraId="0903B0C2" w14:textId="77777777" w:rsidR="0011684D" w:rsidRPr="00F521FA" w:rsidRDefault="0011684D" w:rsidP="00FB7966">
            <w:pPr>
              <w:widowControl w:val="0"/>
              <w:spacing w:before="40" w:after="40"/>
              <w:ind w:rightChars="100" w:right="240"/>
              <w:jc w:val="both"/>
              <w:rPr>
                <w:rFonts w:eastAsia="Times New Roman"/>
                <w:b/>
              </w:rPr>
            </w:pPr>
            <w:r>
              <w:rPr>
                <w:rFonts w:eastAsia="Times New Roman"/>
                <w:b/>
              </w:rPr>
              <w:t>08</w:t>
            </w:r>
            <w:r w:rsidRPr="00F521FA">
              <w:rPr>
                <w:rFonts w:eastAsia="Times New Roman"/>
                <w:b/>
              </w:rPr>
              <w:t>:</w:t>
            </w:r>
            <w:r>
              <w:rPr>
                <w:rFonts w:eastAsia="Times New Roman"/>
                <w:b/>
              </w:rPr>
              <w:t>3</w:t>
            </w:r>
            <w:r w:rsidRPr="00F521FA">
              <w:rPr>
                <w:rFonts w:eastAsia="Times New Roman"/>
                <w:b/>
              </w:rPr>
              <w:t>0 horas (Horário de Brasília – DF)</w:t>
            </w:r>
          </w:p>
        </w:tc>
      </w:tr>
      <w:tr w:rsidR="0011684D" w:rsidRPr="00F521FA" w14:paraId="1D5423BA" w14:textId="77777777" w:rsidTr="00FB7966">
        <w:trPr>
          <w:trHeight w:val="560"/>
        </w:trPr>
        <w:tc>
          <w:tcPr>
            <w:tcW w:w="2689" w:type="dxa"/>
          </w:tcPr>
          <w:p w14:paraId="4AE6D280" w14:textId="77777777" w:rsidR="0011684D" w:rsidRPr="00F521FA" w:rsidRDefault="0011684D" w:rsidP="00FB7966">
            <w:pPr>
              <w:widowControl w:val="0"/>
              <w:spacing w:before="40" w:after="40"/>
              <w:ind w:rightChars="100" w:right="240"/>
              <w:rPr>
                <w:rFonts w:eastAsia="Times New Roman"/>
              </w:rPr>
            </w:pPr>
            <w:r w:rsidRPr="00F521FA">
              <w:rPr>
                <w:rFonts w:eastAsia="Times New Roman"/>
              </w:rPr>
              <w:t>Local:</w:t>
            </w:r>
          </w:p>
        </w:tc>
        <w:tc>
          <w:tcPr>
            <w:tcW w:w="7481" w:type="dxa"/>
          </w:tcPr>
          <w:p w14:paraId="1426533E" w14:textId="77777777" w:rsidR="0011684D" w:rsidRPr="00F521FA" w:rsidRDefault="0011684D" w:rsidP="00FB7966">
            <w:pPr>
              <w:widowControl w:val="0"/>
              <w:spacing w:before="40" w:after="40"/>
              <w:ind w:rightChars="100" w:right="240"/>
              <w:rPr>
                <w:rFonts w:eastAsia="Times New Roman"/>
                <w:b/>
              </w:rPr>
            </w:pPr>
            <w:hyperlink r:id="rId7" w:history="1">
              <w:r w:rsidRPr="00F521FA">
                <w:rPr>
                  <w:rStyle w:val="Hyperlink"/>
                  <w:rFonts w:eastAsia="Times New Roman"/>
                  <w:b/>
                </w:rPr>
                <w:t xml:space="preserve">www.licitanet.com.br </w:t>
              </w:r>
            </w:hyperlink>
          </w:p>
        </w:tc>
      </w:tr>
      <w:tr w:rsidR="0011684D" w:rsidRPr="00F521FA" w14:paraId="448991BC" w14:textId="77777777" w:rsidTr="00FB7966">
        <w:trPr>
          <w:cantSplit/>
          <w:trHeight w:val="392"/>
        </w:trPr>
        <w:tc>
          <w:tcPr>
            <w:tcW w:w="10170" w:type="dxa"/>
            <w:gridSpan w:val="2"/>
          </w:tcPr>
          <w:p w14:paraId="3FEB64DF" w14:textId="77777777" w:rsidR="0011684D" w:rsidRPr="00F521FA" w:rsidRDefault="0011684D" w:rsidP="00FB7966">
            <w:pPr>
              <w:widowControl w:val="0"/>
              <w:spacing w:before="60" w:after="60"/>
              <w:ind w:rightChars="100" w:right="240"/>
              <w:jc w:val="center"/>
              <w:rPr>
                <w:rFonts w:eastAsia="Times New Roman"/>
                <w:b/>
              </w:rPr>
            </w:pPr>
            <w:r w:rsidRPr="00F521FA">
              <w:rPr>
                <w:rFonts w:eastAsia="Times New Roman"/>
                <w:b/>
              </w:rPr>
              <w:t>LOCAL, DIAS E HORÁRIOS PARA LEITURA OU OBTENÇÃO DESTE EDITAL</w:t>
            </w:r>
          </w:p>
        </w:tc>
      </w:tr>
      <w:tr w:rsidR="0011684D" w:rsidRPr="00F521FA" w14:paraId="26A3C4BF" w14:textId="77777777" w:rsidTr="00FB7966">
        <w:trPr>
          <w:cantSplit/>
          <w:trHeight w:val="415"/>
        </w:trPr>
        <w:tc>
          <w:tcPr>
            <w:tcW w:w="2689" w:type="dxa"/>
          </w:tcPr>
          <w:p w14:paraId="6CA8A127" w14:textId="77777777" w:rsidR="0011684D" w:rsidRPr="00F521FA" w:rsidRDefault="0011684D" w:rsidP="00FB7966">
            <w:pPr>
              <w:widowControl w:val="0"/>
              <w:spacing w:before="60" w:after="60"/>
              <w:ind w:rightChars="100" w:right="240"/>
              <w:rPr>
                <w:rFonts w:eastAsia="Times New Roman"/>
              </w:rPr>
            </w:pPr>
            <w:r w:rsidRPr="00F521FA">
              <w:rPr>
                <w:rFonts w:eastAsia="Times New Roman"/>
              </w:rPr>
              <w:t>Dias:</w:t>
            </w:r>
          </w:p>
        </w:tc>
        <w:tc>
          <w:tcPr>
            <w:tcW w:w="7481" w:type="dxa"/>
          </w:tcPr>
          <w:p w14:paraId="1C3B366D"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Segunda a Sexta-feira (em dias de expediente)</w:t>
            </w:r>
          </w:p>
        </w:tc>
      </w:tr>
      <w:tr w:rsidR="0011684D" w:rsidRPr="00F521FA" w14:paraId="249B6758" w14:textId="77777777" w:rsidTr="00FB7966">
        <w:trPr>
          <w:cantSplit/>
          <w:trHeight w:val="415"/>
        </w:trPr>
        <w:tc>
          <w:tcPr>
            <w:tcW w:w="2689" w:type="dxa"/>
          </w:tcPr>
          <w:p w14:paraId="73BFA25C"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Horários:</w:t>
            </w:r>
          </w:p>
        </w:tc>
        <w:tc>
          <w:tcPr>
            <w:tcW w:w="7481" w:type="dxa"/>
          </w:tcPr>
          <w:p w14:paraId="19C48E7F"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Das 07:00 às 13:00 – Horário local.</w:t>
            </w:r>
          </w:p>
        </w:tc>
      </w:tr>
      <w:tr w:rsidR="0011684D" w:rsidRPr="00F521FA" w14:paraId="41D2568B" w14:textId="77777777" w:rsidTr="00FB7966">
        <w:trPr>
          <w:cantSplit/>
          <w:trHeight w:val="692"/>
        </w:trPr>
        <w:tc>
          <w:tcPr>
            <w:tcW w:w="2689" w:type="dxa"/>
          </w:tcPr>
          <w:p w14:paraId="78D86033"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LOCAL:</w:t>
            </w:r>
          </w:p>
        </w:tc>
        <w:tc>
          <w:tcPr>
            <w:tcW w:w="7481" w:type="dxa"/>
          </w:tcPr>
          <w:p w14:paraId="1FEF7E70" w14:textId="77777777" w:rsidR="0011684D" w:rsidRPr="00F521FA" w:rsidRDefault="0011684D" w:rsidP="00FB7966">
            <w:pPr>
              <w:widowControl w:val="0"/>
              <w:spacing w:before="60" w:after="60"/>
              <w:ind w:rightChars="100" w:right="240"/>
              <w:jc w:val="both"/>
              <w:rPr>
                <w:rFonts w:eastAsia="Times New Roman"/>
              </w:rPr>
            </w:pPr>
            <w:r w:rsidRPr="00F521FA">
              <w:rPr>
                <w:rFonts w:eastAsia="Times New Roman"/>
              </w:rPr>
              <w:t xml:space="preserve">Rua Maringá, 444 – Centro – Primavera do Leste – MT </w:t>
            </w:r>
            <w:hyperlink r:id="rId8" w:history="1">
              <w:r w:rsidRPr="00F521FA">
                <w:rPr>
                  <w:rStyle w:val="Hyperlink"/>
                  <w:rFonts w:eastAsia="Times New Roman"/>
                </w:rPr>
                <w:t>http://www.primaveradoleste.mt.gov.br</w:t>
              </w:r>
            </w:hyperlink>
            <w:r w:rsidRPr="00F521FA">
              <w:rPr>
                <w:rStyle w:val="Hyperlink"/>
                <w:rFonts w:eastAsia="Times New Roman"/>
                <w:color w:val="auto"/>
                <w:u w:val="none"/>
              </w:rPr>
              <w:t xml:space="preserve"> ou</w:t>
            </w:r>
            <w:r w:rsidRPr="00F521FA">
              <w:rPr>
                <w:rStyle w:val="Hyperlink"/>
                <w:rFonts w:eastAsia="Times New Roman"/>
              </w:rPr>
              <w:t xml:space="preserve"> </w:t>
            </w:r>
            <w:hyperlink r:id="rId9" w:history="1">
              <w:r w:rsidRPr="00F521FA">
                <w:rPr>
                  <w:rStyle w:val="Hyperlink"/>
                  <w:rFonts w:eastAsia="Times New Roman"/>
                </w:rPr>
                <w:t xml:space="preserve">www.licitanet.com.br </w:t>
              </w:r>
            </w:hyperlink>
          </w:p>
        </w:tc>
      </w:tr>
    </w:tbl>
    <w:p w14:paraId="3D4EF3C1" w14:textId="77777777" w:rsidR="00551E53" w:rsidRPr="00F521FA" w:rsidRDefault="00551E53">
      <w:pPr>
        <w:widowControl w:val="0"/>
        <w:autoSpaceDE w:val="0"/>
        <w:autoSpaceDN w:val="0"/>
        <w:adjustRightInd w:val="0"/>
        <w:spacing w:line="360" w:lineRule="auto"/>
        <w:ind w:rightChars="100" w:right="240"/>
        <w:jc w:val="center"/>
        <w:rPr>
          <w:rFonts w:eastAsia="Times New Roman"/>
          <w:b/>
          <w:color w:val="FF0000"/>
          <w:sz w:val="28"/>
        </w:rPr>
      </w:pPr>
    </w:p>
    <w:p w14:paraId="18EA041D" w14:textId="103D0034" w:rsidR="00551E53" w:rsidRPr="00F521FA" w:rsidRDefault="00551E53">
      <w:pPr>
        <w:widowControl w:val="0"/>
        <w:autoSpaceDE w:val="0"/>
        <w:autoSpaceDN w:val="0"/>
        <w:adjustRightInd w:val="0"/>
        <w:ind w:rightChars="100" w:right="240"/>
        <w:jc w:val="center"/>
        <w:rPr>
          <w:rStyle w:val="normaltextrun"/>
          <w:rFonts w:ascii="Times New Roman" w:hAnsi="Times New Roman"/>
          <w:b/>
          <w:bCs/>
          <w:color w:val="000000"/>
          <w:sz w:val="24"/>
          <w:u w:val="single"/>
        </w:rPr>
      </w:pPr>
      <w:r w:rsidRPr="00F521FA">
        <w:rPr>
          <w:rFonts w:eastAsia="Times New Roman"/>
          <w:b/>
          <w:color w:val="FF0000"/>
          <w:sz w:val="28"/>
        </w:rPr>
        <w:br w:type="page"/>
      </w:r>
      <w:r w:rsidRPr="00F521FA">
        <w:rPr>
          <w:rStyle w:val="normaltextrun"/>
          <w:rFonts w:ascii="Times New Roman" w:hAnsi="Times New Roman"/>
          <w:b/>
          <w:bCs/>
          <w:color w:val="000000"/>
          <w:sz w:val="32"/>
          <w:szCs w:val="32"/>
          <w:u w:val="single"/>
        </w:rPr>
        <w:lastRenderedPageBreak/>
        <w:t>EDITAL DO PREGÃO ELETRÔNICO</w:t>
      </w:r>
      <w:r w:rsidRPr="00F521FA">
        <w:rPr>
          <w:rStyle w:val="normaltextrun"/>
          <w:rFonts w:ascii="Times New Roman" w:hAnsi="Times New Roman"/>
          <w:b/>
          <w:bCs/>
          <w:color w:val="000000"/>
          <w:sz w:val="24"/>
          <w:u w:val="single"/>
        </w:rPr>
        <w:t xml:space="preserve"> </w:t>
      </w:r>
      <w:r w:rsidRPr="00F521FA">
        <w:rPr>
          <w:rStyle w:val="normaltextrun"/>
          <w:rFonts w:ascii="Times New Roman" w:hAnsi="Times New Roman"/>
          <w:b/>
          <w:bCs/>
          <w:color w:val="000000"/>
          <w:sz w:val="32"/>
          <w:szCs w:val="32"/>
          <w:u w:val="single"/>
        </w:rPr>
        <w:t xml:space="preserve">Nº </w:t>
      </w:r>
      <w:r w:rsidR="00BC307C">
        <w:rPr>
          <w:rStyle w:val="normaltextrun"/>
          <w:rFonts w:ascii="Times New Roman" w:hAnsi="Times New Roman"/>
          <w:b/>
          <w:bCs/>
          <w:color w:val="000000"/>
          <w:sz w:val="32"/>
          <w:szCs w:val="32"/>
          <w:u w:val="single"/>
        </w:rPr>
        <w:t>044/2025</w:t>
      </w:r>
    </w:p>
    <w:p w14:paraId="64AC8D92" w14:textId="0671A367" w:rsidR="00551E53" w:rsidRPr="00F521FA" w:rsidRDefault="00551E53">
      <w:pPr>
        <w:pStyle w:val="paragraph"/>
        <w:spacing w:before="0" w:beforeAutospacing="0" w:after="720" w:afterAutospacing="0"/>
        <w:jc w:val="center"/>
        <w:textAlignment w:val="baseline"/>
        <w:rPr>
          <w:rStyle w:val="normaltextrun"/>
          <w:rFonts w:ascii="Times New Roman" w:hAnsi="Times New Roman"/>
          <w:b/>
          <w:bCs/>
          <w:color w:val="000000"/>
          <w:sz w:val="24"/>
        </w:rPr>
      </w:pPr>
      <w:r w:rsidRPr="00F521FA">
        <w:rPr>
          <w:rStyle w:val="normaltextrun"/>
          <w:rFonts w:ascii="Times New Roman" w:hAnsi="Times New Roman"/>
          <w:b/>
          <w:bCs/>
          <w:color w:val="000000"/>
          <w:sz w:val="24"/>
        </w:rPr>
        <w:t xml:space="preserve">PROCESSO ADMINISTRATIVO Nº </w:t>
      </w:r>
      <w:r w:rsidR="00BC307C">
        <w:rPr>
          <w:rStyle w:val="normaltextrun"/>
          <w:rFonts w:ascii="Times New Roman" w:hAnsi="Times New Roman"/>
          <w:b/>
          <w:bCs/>
          <w:color w:val="000000"/>
          <w:sz w:val="24"/>
        </w:rPr>
        <w:t>406/2025</w:t>
      </w:r>
    </w:p>
    <w:tbl>
      <w:tblPr>
        <w:tblW w:w="98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3714"/>
        <w:gridCol w:w="2977"/>
        <w:gridCol w:w="3118"/>
      </w:tblGrid>
      <w:tr w:rsidR="00551E53" w:rsidRPr="00F521FA" w14:paraId="32424BF0" w14:textId="77777777" w:rsidTr="0090279B">
        <w:tc>
          <w:tcPr>
            <w:tcW w:w="3714" w:type="dxa"/>
            <w:shd w:val="clear" w:color="auto" w:fill="BEBEBE"/>
          </w:tcPr>
          <w:p w14:paraId="4AC00D5A" w14:textId="77777777" w:rsidR="00551E53" w:rsidRPr="00F521FA" w:rsidRDefault="00551E53">
            <w:pPr>
              <w:pStyle w:val="paragraph"/>
              <w:spacing w:before="0" w:beforeAutospacing="0" w:after="0" w:afterAutospacing="0"/>
              <w:jc w:val="center"/>
              <w:textAlignment w:val="baseline"/>
              <w:rPr>
                <w:rStyle w:val="normaltextrun"/>
                <w:rFonts w:ascii="Times New Roman" w:hAnsi="Times New Roman"/>
                <w:b/>
                <w:bCs/>
                <w:color w:val="000000"/>
                <w:szCs w:val="22"/>
              </w:rPr>
            </w:pPr>
            <w:r w:rsidRPr="00F521FA">
              <w:rPr>
                <w:rStyle w:val="normaltextrun"/>
                <w:rFonts w:ascii="Times New Roman" w:hAnsi="Times New Roman"/>
                <w:color w:val="000000"/>
                <w:szCs w:val="22"/>
              </w:rPr>
              <w:t>Modalidade:</w:t>
            </w:r>
            <w:r w:rsidRPr="00F521FA">
              <w:rPr>
                <w:rStyle w:val="normaltextrun"/>
                <w:rFonts w:ascii="Times New Roman" w:hAnsi="Times New Roman"/>
                <w:b/>
                <w:bCs/>
                <w:color w:val="000000"/>
                <w:szCs w:val="22"/>
              </w:rPr>
              <w:t xml:space="preserve"> Pregão</w:t>
            </w:r>
            <w:r w:rsidRPr="00F521FA">
              <w:rPr>
                <w:rStyle w:val="scxw155697705"/>
                <w:rFonts w:ascii="Times New Roman" w:hAnsi="Times New Roman"/>
                <w:color w:val="000000"/>
                <w:szCs w:val="22"/>
              </w:rPr>
              <w:t> </w:t>
            </w:r>
          </w:p>
        </w:tc>
        <w:tc>
          <w:tcPr>
            <w:tcW w:w="2977" w:type="dxa"/>
            <w:shd w:val="clear" w:color="auto" w:fill="BEBEBE"/>
          </w:tcPr>
          <w:p w14:paraId="44CD2470" w14:textId="77777777" w:rsidR="00551E53" w:rsidRPr="00F521FA" w:rsidRDefault="00551E53">
            <w:pPr>
              <w:pStyle w:val="paragraph"/>
              <w:spacing w:before="0" w:beforeAutospacing="0" w:after="0" w:afterAutospacing="0"/>
              <w:jc w:val="center"/>
              <w:textAlignment w:val="baseline"/>
              <w:rPr>
                <w:rStyle w:val="normaltextrun"/>
                <w:rFonts w:ascii="Times New Roman" w:hAnsi="Times New Roman"/>
                <w:b/>
                <w:bCs/>
                <w:color w:val="000000"/>
                <w:szCs w:val="22"/>
              </w:rPr>
            </w:pPr>
            <w:r w:rsidRPr="00F521FA">
              <w:rPr>
                <w:rStyle w:val="normaltextrun"/>
                <w:rFonts w:ascii="Times New Roman" w:hAnsi="Times New Roman"/>
                <w:color w:val="000000"/>
                <w:szCs w:val="22"/>
              </w:rPr>
              <w:t>Forma:</w:t>
            </w:r>
            <w:r w:rsidRPr="00F521FA">
              <w:rPr>
                <w:rStyle w:val="normaltextrun"/>
                <w:rFonts w:ascii="Times New Roman" w:hAnsi="Times New Roman"/>
                <w:b/>
                <w:bCs/>
                <w:color w:val="000000"/>
                <w:szCs w:val="22"/>
              </w:rPr>
              <w:t xml:space="preserve"> Eletrônica</w:t>
            </w:r>
            <w:r w:rsidRPr="00F521FA">
              <w:rPr>
                <w:rStyle w:val="eop"/>
                <w:rFonts w:ascii="Times New Roman" w:hAnsi="Times New Roman"/>
                <w:color w:val="000000"/>
                <w:szCs w:val="22"/>
              </w:rPr>
              <w:t> </w:t>
            </w:r>
          </w:p>
        </w:tc>
        <w:tc>
          <w:tcPr>
            <w:tcW w:w="3118" w:type="dxa"/>
            <w:shd w:val="clear" w:color="auto" w:fill="BEBEBE"/>
          </w:tcPr>
          <w:p w14:paraId="0CFBC85D" w14:textId="77777777" w:rsidR="00551E53" w:rsidRPr="00F521FA" w:rsidRDefault="00551E53">
            <w:pPr>
              <w:pStyle w:val="paragraph"/>
              <w:spacing w:before="0" w:beforeAutospacing="0" w:after="0" w:afterAutospacing="0"/>
              <w:jc w:val="center"/>
              <w:textAlignment w:val="baseline"/>
              <w:rPr>
                <w:rStyle w:val="normaltextrun"/>
                <w:rFonts w:ascii="Times New Roman" w:hAnsi="Times New Roman"/>
                <w:color w:val="000000"/>
                <w:szCs w:val="22"/>
              </w:rPr>
            </w:pPr>
            <w:r w:rsidRPr="00F521FA">
              <w:rPr>
                <w:rStyle w:val="eop"/>
                <w:rFonts w:ascii="Times New Roman" w:hAnsi="Times New Roman"/>
                <w:color w:val="000000"/>
                <w:szCs w:val="22"/>
              </w:rPr>
              <w:t>Modo de Disputa:</w:t>
            </w:r>
            <w:r w:rsidRPr="00F521FA">
              <w:rPr>
                <w:rStyle w:val="eop"/>
                <w:rFonts w:ascii="Times New Roman" w:hAnsi="Times New Roman"/>
                <w:b/>
                <w:bCs/>
                <w:color w:val="000000"/>
                <w:szCs w:val="22"/>
              </w:rPr>
              <w:t xml:space="preserve"> Aberto</w:t>
            </w:r>
          </w:p>
        </w:tc>
      </w:tr>
    </w:tbl>
    <w:p w14:paraId="3467F9D9" w14:textId="0BE382DF" w:rsidR="00551E53" w:rsidRPr="009A5E66" w:rsidRDefault="00551E53">
      <w:pPr>
        <w:pStyle w:val="paragraph"/>
        <w:spacing w:before="720" w:beforeAutospacing="0" w:after="120" w:afterAutospacing="0"/>
        <w:ind w:firstLine="567"/>
        <w:jc w:val="both"/>
        <w:textAlignment w:val="baseline"/>
        <w:rPr>
          <w:rStyle w:val="normaltextrun"/>
          <w:rFonts w:ascii="Times New Roman" w:hAnsi="Times New Roman"/>
          <w:color w:val="000000"/>
          <w:sz w:val="24"/>
        </w:rPr>
      </w:pPr>
      <w:r w:rsidRPr="009A5E66">
        <w:rPr>
          <w:rStyle w:val="normaltextrun"/>
          <w:rFonts w:ascii="Times New Roman" w:hAnsi="Times New Roman"/>
          <w:color w:val="000000"/>
          <w:sz w:val="24"/>
        </w:rPr>
        <w:t>O Município de Primavera do Leste / MT, por intermédio da Secretaria Municipal de Administração, torna público que realizará licitação na modalidade pregão, na forma eletrônica, em modo de disputa</w:t>
      </w:r>
      <w:r w:rsidR="00FC6626" w:rsidRPr="009A5E66">
        <w:rPr>
          <w:rStyle w:val="normaltextrun"/>
          <w:rFonts w:ascii="Times New Roman" w:hAnsi="Times New Roman"/>
          <w:color w:val="000000"/>
          <w:sz w:val="24"/>
        </w:rPr>
        <w:t xml:space="preserve"> aberto</w:t>
      </w:r>
      <w:r w:rsidRPr="009A5E66">
        <w:rPr>
          <w:rStyle w:val="normaltextrun"/>
          <w:rFonts w:ascii="Times New Roman" w:hAnsi="Times New Roman"/>
          <w:color w:val="000000"/>
          <w:sz w:val="24"/>
        </w:rPr>
        <w:t xml:space="preserve">, para </w:t>
      </w:r>
      <w:r w:rsidR="00A9347B" w:rsidRPr="009A5E66">
        <w:rPr>
          <w:bCs/>
        </w:rPr>
        <w:t xml:space="preserve">Registro de Preços, </w:t>
      </w:r>
      <w:r w:rsidR="00A9347B" w:rsidRPr="00276186">
        <w:rPr>
          <w:b/>
        </w:rPr>
        <w:t>objetivando a</w:t>
      </w:r>
      <w:r w:rsidR="001C582D" w:rsidRPr="00276186">
        <w:rPr>
          <w:b/>
        </w:rPr>
        <w:t xml:space="preserve"> locação e montagem/desmontagem de Arquibancada</w:t>
      </w:r>
      <w:r w:rsidR="009F7290" w:rsidRPr="009F7290">
        <w:rPr>
          <w:bCs/>
        </w:rPr>
        <w:t xml:space="preserve"> de acordo com os parâmetros e demais condições estabelecidas no presente Termo de Referência, em atendimento às necessidades da Secretaria Municipal de Esportes de Primavera do Leste/MT</w:t>
      </w:r>
      <w:r w:rsidRPr="009A5E66">
        <w:rPr>
          <w:rStyle w:val="normaltextrun"/>
          <w:rFonts w:ascii="Times New Roman" w:hAnsi="Times New Roman"/>
          <w:color w:val="000000"/>
          <w:sz w:val="24"/>
        </w:rPr>
        <w:t xml:space="preserve">. </w:t>
      </w:r>
    </w:p>
    <w:p w14:paraId="13E8D480" w14:textId="77777777" w:rsidR="00551E53" w:rsidRPr="009A5E66" w:rsidRDefault="00551E53">
      <w:pPr>
        <w:pStyle w:val="paragraph"/>
        <w:spacing w:before="120" w:beforeAutospacing="0" w:after="120" w:afterAutospacing="0"/>
        <w:ind w:firstLine="567"/>
        <w:jc w:val="both"/>
        <w:textAlignment w:val="baseline"/>
        <w:rPr>
          <w:rStyle w:val="normaltextrun"/>
          <w:rFonts w:ascii="Times New Roman" w:hAnsi="Times New Roman"/>
          <w:sz w:val="24"/>
        </w:rPr>
      </w:pPr>
      <w:r w:rsidRPr="009A5E66">
        <w:rPr>
          <w:rFonts w:eastAsia="Times New Roman"/>
          <w:color w:val="000000"/>
          <w:lang w:eastAsia="en-US"/>
        </w:rPr>
        <w:t xml:space="preserve">A licitação será regida pela Lei Federal nº 14.133, de 2021 e, complementarmente, pela Lei Complementar Federal nº 123, de 2006, Lei Municipal </w:t>
      </w:r>
      <w:r w:rsidR="0036189C" w:rsidRPr="009A5E66">
        <w:rPr>
          <w:rFonts w:eastAsia="Times New Roman"/>
          <w:color w:val="000000"/>
          <w:lang w:eastAsia="en-US"/>
        </w:rPr>
        <w:t xml:space="preserve">nº </w:t>
      </w:r>
      <w:r w:rsidRPr="009A5E66">
        <w:rPr>
          <w:rFonts w:eastAsia="Times New Roman"/>
          <w:color w:val="000000"/>
          <w:lang w:eastAsia="en-US"/>
        </w:rPr>
        <w:t>1.953/2021 e suas alterações e demais legislação complementar</w:t>
      </w:r>
      <w:r w:rsidRPr="009A5E66">
        <w:rPr>
          <w:rStyle w:val="normaltextrun"/>
          <w:rFonts w:ascii="Times New Roman" w:hAnsi="Times New Roman"/>
          <w:color w:val="000000"/>
          <w:sz w:val="24"/>
        </w:rPr>
        <w:t>.</w:t>
      </w:r>
      <w:r w:rsidRPr="009A5E66">
        <w:rPr>
          <w:rStyle w:val="normaltextrun"/>
          <w:rFonts w:ascii="Times New Roman" w:hAnsi="Times New Roman"/>
          <w:sz w:val="24"/>
        </w:rPr>
        <w:t> </w:t>
      </w:r>
    </w:p>
    <w:p w14:paraId="662CDDBB" w14:textId="77777777" w:rsidR="009A5E66" w:rsidRPr="00B95798" w:rsidRDefault="009A5E66">
      <w:pPr>
        <w:pStyle w:val="paragraph"/>
        <w:spacing w:before="120" w:beforeAutospacing="0" w:after="120" w:afterAutospacing="0"/>
        <w:ind w:firstLine="567"/>
        <w:jc w:val="both"/>
        <w:textAlignment w:val="baseline"/>
        <w:rPr>
          <w:rStyle w:val="normaltextrun"/>
          <w:rFonts w:ascii="Times New Roman" w:hAnsi="Times New Roman"/>
          <w:color w:val="000000"/>
          <w:sz w:val="24"/>
        </w:rPr>
      </w:pPr>
      <w:r w:rsidRPr="00B95798">
        <w:rPr>
          <w:rStyle w:val="normaltextrun"/>
          <w:rFonts w:ascii="Times New Roman" w:hAnsi="Times New Roman"/>
          <w:color w:val="000000"/>
          <w:sz w:val="24"/>
        </w:rPr>
        <w:t>Seguindo a recomendação enviada pela Procuradoria Geral do Município, através do Ofício nº 009/2024-PGM. O presente processo licitatório está utilizando o Edital, Minuta Contratual e seus respectivos anexos, conforme modelo padronizado da AGU.</w:t>
      </w:r>
    </w:p>
    <w:p w14:paraId="624347B7" w14:textId="77777777" w:rsidR="00551E53" w:rsidRPr="00DB38F4" w:rsidRDefault="00551E53" w:rsidP="00DB38F4">
      <w:pPr>
        <w:pStyle w:val="paragraph"/>
        <w:numPr>
          <w:ilvl w:val="0"/>
          <w:numId w:val="22"/>
        </w:numPr>
        <w:pBdr>
          <w:bottom w:val="single" w:sz="8" w:space="1" w:color="auto"/>
        </w:pBdr>
        <w:shd w:val="clear" w:color="auto" w:fill="BEBEBE"/>
        <w:spacing w:before="360" w:beforeAutospacing="0" w:after="120" w:afterAutospacing="0"/>
        <w:jc w:val="both"/>
        <w:textAlignment w:val="baseline"/>
        <w:rPr>
          <w:rFonts w:eastAsia="Times New Roman"/>
          <w:b/>
          <w:bCs/>
          <w:lang w:eastAsia="en-US"/>
        </w:rPr>
      </w:pPr>
      <w:r w:rsidRPr="00F521FA">
        <w:rPr>
          <w:rStyle w:val="normaltextrun"/>
          <w:rFonts w:ascii="Times New Roman" w:hAnsi="Times New Roman"/>
          <w:b/>
          <w:bCs/>
          <w:sz w:val="24"/>
        </w:rPr>
        <w:t>SUMÁRIO</w:t>
      </w:r>
    </w:p>
    <w:p w14:paraId="4A233031" w14:textId="77777777" w:rsidR="00551E53" w:rsidRPr="00F521FA" w:rsidRDefault="00551E53">
      <w:pPr>
        <w:pStyle w:val="Sumrio2"/>
        <w:tabs>
          <w:tab w:val="right" w:leader="dot" w:pos="9790"/>
        </w:tabs>
        <w:ind w:leftChars="0" w:left="0"/>
        <w:rPr>
          <w:rFonts w:eastAsia="Times New Roman"/>
          <w:noProof/>
          <w:sz w:val="22"/>
          <w:szCs w:val="22"/>
        </w:rPr>
      </w:pPr>
      <w:r w:rsidRPr="00F521FA">
        <w:fldChar w:fldCharType="begin"/>
      </w:r>
      <w:r w:rsidRPr="00F521FA">
        <w:instrText xml:space="preserve"> TOC \o "1-3" \h \z \u </w:instrText>
      </w:r>
      <w:r w:rsidRPr="00F521FA">
        <w:fldChar w:fldCharType="separate"/>
      </w:r>
      <w:hyperlink w:anchor="_Toc160180424" w:history="1">
        <w:r w:rsidRPr="00F521FA">
          <w:rPr>
            <w:rStyle w:val="Hyperlink"/>
            <w:rFonts w:eastAsia="Times New Roman"/>
            <w:noProof/>
          </w:rPr>
          <w:t xml:space="preserve">MENOR PREÇO POR </w:t>
        </w:r>
        <w:r w:rsidR="006C4F32">
          <w:rPr>
            <w:rStyle w:val="Hyperlink"/>
            <w:rFonts w:eastAsia="Times New Roman"/>
            <w:noProof/>
          </w:rPr>
          <w:t>ITEM</w:t>
        </w:r>
        <w:r w:rsidRPr="00F521FA">
          <w:rPr>
            <w:noProof/>
          </w:rPr>
          <w:tab/>
        </w:r>
        <w:r w:rsidR="00DB38F4">
          <w:rPr>
            <w:noProof/>
          </w:rPr>
          <w:t>1</w:t>
        </w:r>
      </w:hyperlink>
    </w:p>
    <w:p w14:paraId="42FC932E" w14:textId="711BB36B" w:rsidR="00551E53" w:rsidRPr="00F521FA" w:rsidRDefault="00551E53">
      <w:pPr>
        <w:pStyle w:val="Sumrio1"/>
        <w:tabs>
          <w:tab w:val="right" w:leader="dot" w:pos="9790"/>
        </w:tabs>
        <w:rPr>
          <w:rFonts w:ascii="Times New Roman" w:hAnsi="Times New Roman"/>
          <w:lang w:eastAsia="pt-BR"/>
        </w:rPr>
      </w:pPr>
      <w:hyperlink w:anchor="_Toc160180425" w:history="1">
        <w:r w:rsidRPr="00F521FA">
          <w:rPr>
            <w:rStyle w:val="Hyperlink"/>
            <w:noProof/>
            <w:szCs w:val="24"/>
            <w:lang w:eastAsia="pt-BR"/>
          </w:rPr>
          <w:t>PUBLICIDADE</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_Toc160180425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w:t>
        </w:r>
        <w:r w:rsidRPr="00F521FA">
          <w:rPr>
            <w:rFonts w:ascii="Times New Roman" w:hAnsi="Times New Roman"/>
            <w:noProof/>
            <w:lang w:eastAsia="pt-BR"/>
          </w:rPr>
          <w:fldChar w:fldCharType="end"/>
        </w:r>
      </w:hyperlink>
    </w:p>
    <w:p w14:paraId="6EA71B35" w14:textId="3C84D932" w:rsidR="00551E53" w:rsidRPr="00F521FA" w:rsidRDefault="00551E53">
      <w:pPr>
        <w:pStyle w:val="Sumrio1"/>
        <w:tabs>
          <w:tab w:val="right" w:leader="dot" w:pos="9790"/>
        </w:tabs>
        <w:rPr>
          <w:rFonts w:ascii="Times New Roman" w:hAnsi="Times New Roman"/>
          <w:lang w:eastAsia="pt-BR"/>
        </w:rPr>
      </w:pPr>
      <w:hyperlink w:anchor="_Toc160180426" w:history="1">
        <w:r w:rsidRPr="00F521FA">
          <w:rPr>
            <w:rStyle w:val="Hyperlink"/>
            <w:noProof/>
            <w:szCs w:val="24"/>
            <w:lang w:eastAsia="pt-BR"/>
          </w:rPr>
          <w:t>PLATAFORMA ELETRÔNICA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_Toc160180426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w:t>
        </w:r>
        <w:r w:rsidRPr="00F521FA">
          <w:rPr>
            <w:rFonts w:ascii="Times New Roman" w:hAnsi="Times New Roman"/>
            <w:noProof/>
            <w:lang w:eastAsia="pt-BR"/>
          </w:rPr>
          <w:fldChar w:fldCharType="end"/>
        </w:r>
      </w:hyperlink>
    </w:p>
    <w:p w14:paraId="1BCBB5BE" w14:textId="74A2C0F0" w:rsidR="00551E53" w:rsidRPr="00F521FA" w:rsidRDefault="00551E53">
      <w:pPr>
        <w:pStyle w:val="Sumrio1"/>
        <w:tabs>
          <w:tab w:val="right" w:leader="dot" w:pos="9790"/>
        </w:tabs>
        <w:rPr>
          <w:rFonts w:ascii="Times New Roman" w:hAnsi="Times New Roman"/>
          <w:lang w:eastAsia="pt-BR"/>
        </w:rPr>
      </w:pPr>
      <w:hyperlink w:anchor="_Toc160180427" w:history="1">
        <w:r w:rsidRPr="00F521FA">
          <w:rPr>
            <w:rStyle w:val="Hyperlink"/>
            <w:noProof/>
            <w:szCs w:val="24"/>
            <w:lang w:eastAsia="pt-BR"/>
          </w:rPr>
          <w:t>DATA E HORÁRIO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_Toc160180427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w:t>
        </w:r>
        <w:r w:rsidRPr="00F521FA">
          <w:rPr>
            <w:rFonts w:ascii="Times New Roman" w:hAnsi="Times New Roman"/>
            <w:noProof/>
            <w:lang w:eastAsia="pt-BR"/>
          </w:rPr>
          <w:fldChar w:fldCharType="end"/>
        </w:r>
      </w:hyperlink>
    </w:p>
    <w:p w14:paraId="71080CAB" w14:textId="3D405BD4" w:rsidR="00551E53" w:rsidRPr="00F521FA" w:rsidRDefault="00551E53">
      <w:pPr>
        <w:pStyle w:val="Sumrio1"/>
        <w:tabs>
          <w:tab w:val="right" w:leader="dot" w:pos="9790"/>
        </w:tabs>
        <w:rPr>
          <w:rFonts w:ascii="Times New Roman" w:hAnsi="Times New Roman"/>
          <w:lang w:eastAsia="pt-BR"/>
        </w:rPr>
      </w:pPr>
      <w:hyperlink w:anchor="_Toc160180428" w:history="1">
        <w:r w:rsidRPr="00F521FA">
          <w:rPr>
            <w:rStyle w:val="Hyperlink"/>
            <w:noProof/>
            <w:szCs w:val="24"/>
            <w:lang w:eastAsia="pt-BR"/>
          </w:rPr>
          <w:t>AGENTE DE CONTRAÇÃO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_Toc160180428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w:t>
        </w:r>
        <w:r w:rsidRPr="00F521FA">
          <w:rPr>
            <w:rFonts w:ascii="Times New Roman" w:hAnsi="Times New Roman"/>
            <w:noProof/>
            <w:lang w:eastAsia="pt-BR"/>
          </w:rPr>
          <w:fldChar w:fldCharType="end"/>
        </w:r>
      </w:hyperlink>
    </w:p>
    <w:p w14:paraId="5CDAE35F" w14:textId="1B340939" w:rsidR="00551E53" w:rsidRPr="00F521FA" w:rsidRDefault="00551E53">
      <w:pPr>
        <w:pStyle w:val="Sumrio1"/>
        <w:tabs>
          <w:tab w:val="right" w:leader="dot" w:pos="9790"/>
        </w:tabs>
        <w:rPr>
          <w:rFonts w:ascii="Times New Roman" w:hAnsi="Times New Roman"/>
          <w:lang w:eastAsia="pt-BR"/>
        </w:rPr>
      </w:pPr>
      <w:hyperlink w:anchor="_Toc160180429" w:history="1">
        <w:r w:rsidRPr="00F521FA">
          <w:rPr>
            <w:rStyle w:val="Hyperlink"/>
            <w:noProof/>
            <w:szCs w:val="24"/>
            <w:lang w:eastAsia="pt-BR"/>
          </w:rPr>
          <w:t>OBJETO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_Toc160180429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w:t>
        </w:r>
        <w:r w:rsidRPr="00F521FA">
          <w:rPr>
            <w:rFonts w:ascii="Times New Roman" w:hAnsi="Times New Roman"/>
            <w:noProof/>
            <w:lang w:eastAsia="pt-BR"/>
          </w:rPr>
          <w:fldChar w:fldCharType="end"/>
        </w:r>
      </w:hyperlink>
    </w:p>
    <w:p w14:paraId="5451990A" w14:textId="17A1C6B0" w:rsidR="00551E53" w:rsidRPr="00F521FA" w:rsidRDefault="00551E53">
      <w:pPr>
        <w:pStyle w:val="Sumrio1"/>
        <w:tabs>
          <w:tab w:val="right" w:leader="dot" w:pos="9790"/>
        </w:tabs>
        <w:rPr>
          <w:rFonts w:ascii="Times New Roman" w:hAnsi="Times New Roman"/>
          <w:lang w:eastAsia="pt-BR"/>
        </w:rPr>
      </w:pPr>
      <w:hyperlink w:anchor="_Toc160180430" w:history="1">
        <w:r w:rsidRPr="00F521FA">
          <w:rPr>
            <w:rStyle w:val="Hyperlink"/>
            <w:noProof/>
            <w:szCs w:val="24"/>
            <w:lang w:eastAsia="pt-BR"/>
          </w:rPr>
          <w:t>REGISTRO DE PREÇOS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_Toc160180430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5</w:t>
        </w:r>
        <w:r w:rsidRPr="00F521FA">
          <w:rPr>
            <w:rFonts w:ascii="Times New Roman" w:hAnsi="Times New Roman"/>
            <w:noProof/>
            <w:lang w:eastAsia="pt-BR"/>
          </w:rPr>
          <w:fldChar w:fldCharType="end"/>
        </w:r>
      </w:hyperlink>
    </w:p>
    <w:p w14:paraId="5968F331" w14:textId="7D1F27FE" w:rsidR="00551E53" w:rsidRPr="00F521FA" w:rsidRDefault="00551E53">
      <w:pPr>
        <w:pStyle w:val="Sumrio1"/>
        <w:tabs>
          <w:tab w:val="right" w:leader="dot" w:pos="9790"/>
        </w:tabs>
        <w:rPr>
          <w:rFonts w:ascii="Times New Roman" w:hAnsi="Times New Roman"/>
          <w:lang w:eastAsia="pt-BR"/>
        </w:rPr>
      </w:pPr>
      <w:hyperlink w:anchor="_Toc160180431" w:history="1">
        <w:r w:rsidRPr="00F521FA">
          <w:rPr>
            <w:rStyle w:val="Hyperlink"/>
            <w:noProof/>
            <w:szCs w:val="24"/>
            <w:lang w:eastAsia="pt-BR"/>
          </w:rPr>
          <w:t>CONDIÇÕES PARA PARTICIPAÇÃO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_Toc160180431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6</w:t>
        </w:r>
        <w:r w:rsidRPr="00F521FA">
          <w:rPr>
            <w:rFonts w:ascii="Times New Roman" w:hAnsi="Times New Roman"/>
            <w:noProof/>
            <w:lang w:eastAsia="pt-BR"/>
          </w:rPr>
          <w:fldChar w:fldCharType="end"/>
        </w:r>
      </w:hyperlink>
    </w:p>
    <w:p w14:paraId="2A46817C" w14:textId="69605111" w:rsidR="00551E53" w:rsidRPr="00F521FA" w:rsidRDefault="00551E53">
      <w:pPr>
        <w:pStyle w:val="Sumrio1"/>
        <w:tabs>
          <w:tab w:val="right" w:leader="dot" w:pos="9790"/>
        </w:tabs>
        <w:rPr>
          <w:rFonts w:ascii="Times New Roman" w:hAnsi="Times New Roman"/>
          <w:lang w:eastAsia="pt-BR"/>
        </w:rPr>
      </w:pPr>
      <w:hyperlink w:anchor="_Toc160180432" w:history="1">
        <w:r w:rsidRPr="00F521FA">
          <w:rPr>
            <w:rStyle w:val="Hyperlink"/>
            <w:noProof/>
            <w:szCs w:val="24"/>
            <w:lang w:eastAsia="pt-BR"/>
          </w:rPr>
          <w:t>CONSÓRCIO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_Toc160180432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7</w:t>
        </w:r>
        <w:r w:rsidRPr="00F521FA">
          <w:rPr>
            <w:rFonts w:ascii="Times New Roman" w:hAnsi="Times New Roman"/>
            <w:noProof/>
            <w:lang w:eastAsia="pt-BR"/>
          </w:rPr>
          <w:fldChar w:fldCharType="end"/>
        </w:r>
      </w:hyperlink>
    </w:p>
    <w:p w14:paraId="6DE22DFD" w14:textId="00DFAA80" w:rsidR="00551E53" w:rsidRPr="00F521FA" w:rsidRDefault="00551E53">
      <w:pPr>
        <w:pStyle w:val="Sumrio1"/>
        <w:tabs>
          <w:tab w:val="right" w:leader="dot" w:pos="9790"/>
        </w:tabs>
        <w:rPr>
          <w:rFonts w:ascii="Times New Roman" w:hAnsi="Times New Roman"/>
          <w:lang w:eastAsia="pt-BR"/>
        </w:rPr>
      </w:pPr>
      <w:hyperlink w:anchor="_Toc160180433" w:history="1">
        <w:r w:rsidRPr="00F521FA">
          <w:rPr>
            <w:rStyle w:val="Hyperlink"/>
            <w:noProof/>
            <w:szCs w:val="24"/>
            <w:lang w:eastAsia="pt-BR"/>
          </w:rPr>
          <w:t>IMPUGNAÇÃO E ESCLARECIMENTOS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_Toc160180433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8</w:t>
        </w:r>
        <w:r w:rsidRPr="00F521FA">
          <w:rPr>
            <w:rFonts w:ascii="Times New Roman" w:hAnsi="Times New Roman"/>
            <w:noProof/>
            <w:lang w:eastAsia="pt-BR"/>
          </w:rPr>
          <w:fldChar w:fldCharType="end"/>
        </w:r>
      </w:hyperlink>
    </w:p>
    <w:p w14:paraId="190B28BE" w14:textId="5548F6A4" w:rsidR="00551E53" w:rsidRPr="00F521FA" w:rsidRDefault="00551E53">
      <w:pPr>
        <w:pStyle w:val="Sumrio1"/>
        <w:tabs>
          <w:tab w:val="right" w:leader="dot" w:pos="9790"/>
        </w:tabs>
        <w:rPr>
          <w:rFonts w:ascii="Times New Roman" w:hAnsi="Times New Roman"/>
          <w:lang w:eastAsia="pt-BR"/>
        </w:rPr>
      </w:pPr>
      <w:hyperlink w:anchor="_Toc160180434" w:history="1">
        <w:r w:rsidRPr="00F521FA">
          <w:rPr>
            <w:rStyle w:val="Hyperlink"/>
            <w:noProof/>
            <w:szCs w:val="24"/>
            <w:lang w:eastAsia="pt-BR"/>
          </w:rPr>
          <w:t>CREDENCIAMENTO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_Toc160180434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9</w:t>
        </w:r>
        <w:r w:rsidRPr="00F521FA">
          <w:rPr>
            <w:rFonts w:ascii="Times New Roman" w:hAnsi="Times New Roman"/>
            <w:noProof/>
            <w:lang w:eastAsia="pt-BR"/>
          </w:rPr>
          <w:fldChar w:fldCharType="end"/>
        </w:r>
      </w:hyperlink>
    </w:p>
    <w:p w14:paraId="5C26AECE" w14:textId="66C2E74C" w:rsidR="00551E53" w:rsidRPr="00F521FA" w:rsidRDefault="00551E53">
      <w:pPr>
        <w:pStyle w:val="Sumrio1"/>
        <w:tabs>
          <w:tab w:val="right" w:leader="dot" w:pos="9790"/>
        </w:tabs>
        <w:rPr>
          <w:rFonts w:ascii="Times New Roman" w:hAnsi="Times New Roman"/>
          <w:lang w:eastAsia="pt-BR"/>
        </w:rPr>
      </w:pPr>
      <w:hyperlink w:anchor="_Toc160180435" w:history="1">
        <w:r w:rsidRPr="00F521FA">
          <w:rPr>
            <w:rStyle w:val="Hyperlink"/>
            <w:noProof/>
            <w:szCs w:val="24"/>
            <w:lang w:eastAsia="pt-BR"/>
          </w:rPr>
          <w:t>CADASTRAMENTO DA PROPOSTA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_Toc160180435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10</w:t>
        </w:r>
        <w:r w:rsidRPr="00F521FA">
          <w:rPr>
            <w:rFonts w:ascii="Times New Roman" w:hAnsi="Times New Roman"/>
            <w:noProof/>
            <w:lang w:eastAsia="pt-BR"/>
          </w:rPr>
          <w:fldChar w:fldCharType="end"/>
        </w:r>
      </w:hyperlink>
    </w:p>
    <w:p w14:paraId="530CEE00" w14:textId="7B557560" w:rsidR="00551E53" w:rsidRPr="00F521FA" w:rsidRDefault="00551E53">
      <w:pPr>
        <w:pStyle w:val="Sumrio1"/>
        <w:tabs>
          <w:tab w:val="right" w:leader="dot" w:pos="9790"/>
        </w:tabs>
        <w:rPr>
          <w:rFonts w:ascii="Times New Roman" w:hAnsi="Times New Roman"/>
          <w:lang w:eastAsia="pt-BR"/>
        </w:rPr>
      </w:pPr>
      <w:hyperlink w:anchor="_Toc160180436" w:history="1">
        <w:r w:rsidRPr="00F521FA">
          <w:rPr>
            <w:rStyle w:val="Hyperlink"/>
            <w:noProof/>
            <w:szCs w:val="24"/>
            <w:lang w:eastAsia="pt-BR"/>
          </w:rPr>
          <w:t>CADASTRAMENTO DOS DOCUMENTOS DE HABILITAÇÃO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_Toc160180436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11</w:t>
        </w:r>
        <w:r w:rsidRPr="00F521FA">
          <w:rPr>
            <w:rFonts w:ascii="Times New Roman" w:hAnsi="Times New Roman"/>
            <w:noProof/>
            <w:lang w:eastAsia="pt-BR"/>
          </w:rPr>
          <w:fldChar w:fldCharType="end"/>
        </w:r>
      </w:hyperlink>
    </w:p>
    <w:p w14:paraId="321355AF" w14:textId="396E9035" w:rsidR="00551E53" w:rsidRPr="00F521FA" w:rsidRDefault="00551E53">
      <w:pPr>
        <w:pStyle w:val="Sumrio1"/>
        <w:tabs>
          <w:tab w:val="right" w:leader="dot" w:pos="9790"/>
        </w:tabs>
        <w:rPr>
          <w:rFonts w:ascii="Times New Roman" w:hAnsi="Times New Roman"/>
          <w:lang w:eastAsia="pt-BR"/>
        </w:rPr>
      </w:pPr>
      <w:hyperlink w:anchor="_Toc160180437" w:history="1">
        <w:r w:rsidRPr="00F521FA">
          <w:rPr>
            <w:rStyle w:val="Hyperlink"/>
            <w:noProof/>
            <w:szCs w:val="24"/>
            <w:lang w:eastAsia="pt-BR"/>
          </w:rPr>
          <w:t>FORMULAÇÃO DE LANCES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_Toc160180437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12</w:t>
        </w:r>
        <w:r w:rsidRPr="00F521FA">
          <w:rPr>
            <w:rFonts w:ascii="Times New Roman" w:hAnsi="Times New Roman"/>
            <w:noProof/>
            <w:lang w:eastAsia="pt-BR"/>
          </w:rPr>
          <w:fldChar w:fldCharType="end"/>
        </w:r>
      </w:hyperlink>
    </w:p>
    <w:p w14:paraId="2ACAF2B1" w14:textId="30271629" w:rsidR="00551E53" w:rsidRPr="00F521FA" w:rsidRDefault="00551E53">
      <w:pPr>
        <w:pStyle w:val="Sumrio1"/>
        <w:tabs>
          <w:tab w:val="right" w:leader="dot" w:pos="9790"/>
        </w:tabs>
        <w:rPr>
          <w:rFonts w:ascii="Times New Roman" w:hAnsi="Times New Roman"/>
          <w:lang w:eastAsia="pt-BR"/>
        </w:rPr>
      </w:pPr>
      <w:hyperlink w:anchor="_Toc160180438" w:history="1">
        <w:r w:rsidRPr="00F521FA">
          <w:rPr>
            <w:rStyle w:val="Hyperlink"/>
            <w:noProof/>
            <w:szCs w:val="24"/>
            <w:lang w:eastAsia="pt-BR"/>
          </w:rPr>
          <w:t>DESCONEXÃO DO(A) PREGOEIRO(A)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_Toc160180438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13</w:t>
        </w:r>
        <w:r w:rsidRPr="00F521FA">
          <w:rPr>
            <w:rFonts w:ascii="Times New Roman" w:hAnsi="Times New Roman"/>
            <w:noProof/>
            <w:lang w:eastAsia="pt-BR"/>
          </w:rPr>
          <w:fldChar w:fldCharType="end"/>
        </w:r>
      </w:hyperlink>
    </w:p>
    <w:p w14:paraId="46CD3B27" w14:textId="52AF5823" w:rsidR="00551E53" w:rsidRPr="00F521FA" w:rsidRDefault="00551E53">
      <w:pPr>
        <w:pStyle w:val="Sumrio1"/>
        <w:tabs>
          <w:tab w:val="right" w:leader="dot" w:pos="9790"/>
        </w:tabs>
        <w:rPr>
          <w:rFonts w:ascii="Times New Roman" w:hAnsi="Times New Roman"/>
          <w:lang w:eastAsia="pt-BR"/>
        </w:rPr>
      </w:pPr>
      <w:hyperlink w:anchor="_Toc160180439" w:history="1">
        <w:r w:rsidRPr="00F521FA">
          <w:rPr>
            <w:rStyle w:val="Hyperlink"/>
            <w:noProof/>
            <w:szCs w:val="24"/>
            <w:lang w:eastAsia="pt-BR"/>
          </w:rPr>
          <w:t>BENEFÍCIOS ÀS MICROEMPRESAS E EMPRESAS DE PEQUENO PORTE</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_Toc160180439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13</w:t>
        </w:r>
        <w:r w:rsidRPr="00F521FA">
          <w:rPr>
            <w:rFonts w:ascii="Times New Roman" w:hAnsi="Times New Roman"/>
            <w:noProof/>
            <w:lang w:eastAsia="pt-BR"/>
          </w:rPr>
          <w:fldChar w:fldCharType="end"/>
        </w:r>
      </w:hyperlink>
    </w:p>
    <w:p w14:paraId="4A63329D" w14:textId="29DA32E3" w:rsidR="00551E53" w:rsidRPr="00F521FA" w:rsidRDefault="00551E53">
      <w:pPr>
        <w:pStyle w:val="Sumrio1"/>
        <w:tabs>
          <w:tab w:val="right" w:leader="dot" w:pos="9790"/>
        </w:tabs>
        <w:rPr>
          <w:rFonts w:ascii="Times New Roman" w:hAnsi="Times New Roman"/>
          <w:lang w:eastAsia="pt-BR"/>
        </w:rPr>
      </w:pPr>
      <w:hyperlink w:anchor="_Toc160180440" w:history="1">
        <w:r w:rsidRPr="00F521FA">
          <w:rPr>
            <w:rStyle w:val="Hyperlink"/>
            <w:noProof/>
            <w:szCs w:val="24"/>
            <w:lang w:eastAsia="pt-BR"/>
          </w:rPr>
          <w:t>EMPATE FICTO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_Toc160180440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15</w:t>
        </w:r>
        <w:r w:rsidRPr="00F521FA">
          <w:rPr>
            <w:rFonts w:ascii="Times New Roman" w:hAnsi="Times New Roman"/>
            <w:noProof/>
            <w:lang w:eastAsia="pt-BR"/>
          </w:rPr>
          <w:fldChar w:fldCharType="end"/>
        </w:r>
      </w:hyperlink>
    </w:p>
    <w:p w14:paraId="5A999D01" w14:textId="2DE1B174" w:rsidR="00551E53" w:rsidRPr="00F521FA" w:rsidRDefault="00551E53">
      <w:pPr>
        <w:pStyle w:val="Sumrio1"/>
        <w:tabs>
          <w:tab w:val="right" w:leader="dot" w:pos="9790"/>
        </w:tabs>
        <w:rPr>
          <w:rFonts w:ascii="Times New Roman" w:hAnsi="Times New Roman"/>
          <w:lang w:eastAsia="pt-BR"/>
        </w:rPr>
      </w:pPr>
      <w:hyperlink w:anchor="_Toc160180441" w:history="1">
        <w:r w:rsidRPr="00F521FA">
          <w:rPr>
            <w:rStyle w:val="Hyperlink"/>
            <w:noProof/>
            <w:szCs w:val="24"/>
            <w:lang w:eastAsia="pt-BR"/>
          </w:rPr>
          <w:t>MARGEM DE PREFERÊNCIA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_Toc160180441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15</w:t>
        </w:r>
        <w:r w:rsidRPr="00F521FA">
          <w:rPr>
            <w:rFonts w:ascii="Times New Roman" w:hAnsi="Times New Roman"/>
            <w:noProof/>
            <w:lang w:eastAsia="pt-BR"/>
          </w:rPr>
          <w:fldChar w:fldCharType="end"/>
        </w:r>
      </w:hyperlink>
    </w:p>
    <w:p w14:paraId="522925C0" w14:textId="2563C748" w:rsidR="00551E53" w:rsidRPr="00F521FA" w:rsidRDefault="00551E53">
      <w:pPr>
        <w:pStyle w:val="Sumrio1"/>
        <w:tabs>
          <w:tab w:val="right" w:leader="dot" w:pos="9790"/>
        </w:tabs>
        <w:rPr>
          <w:rFonts w:ascii="Times New Roman" w:hAnsi="Times New Roman"/>
          <w:lang w:eastAsia="pt-BR"/>
        </w:rPr>
      </w:pPr>
      <w:hyperlink w:anchor="_Toc160180442" w:history="1">
        <w:r w:rsidRPr="00F521FA">
          <w:rPr>
            <w:rStyle w:val="Hyperlink"/>
            <w:noProof/>
            <w:szCs w:val="24"/>
            <w:lang w:eastAsia="pt-BR"/>
          </w:rPr>
          <w:t>DESCLASSIFICAÇÃO DE PROPOSTA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_Toc160180442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17</w:t>
        </w:r>
        <w:r w:rsidRPr="00F521FA">
          <w:rPr>
            <w:rFonts w:ascii="Times New Roman" w:hAnsi="Times New Roman"/>
            <w:noProof/>
            <w:lang w:eastAsia="pt-BR"/>
          </w:rPr>
          <w:fldChar w:fldCharType="end"/>
        </w:r>
      </w:hyperlink>
    </w:p>
    <w:p w14:paraId="0F9A104B" w14:textId="711E36C0" w:rsidR="00551E53" w:rsidRPr="00F521FA" w:rsidRDefault="00551E53">
      <w:pPr>
        <w:pStyle w:val="Sumrio1"/>
        <w:tabs>
          <w:tab w:val="right" w:leader="dot" w:pos="9790"/>
        </w:tabs>
        <w:rPr>
          <w:rFonts w:ascii="Times New Roman" w:hAnsi="Times New Roman"/>
          <w:lang w:eastAsia="pt-BR"/>
        </w:rPr>
      </w:pPr>
      <w:hyperlink w:anchor="_Toc160180443" w:history="1">
        <w:r w:rsidRPr="00F521FA">
          <w:rPr>
            <w:rStyle w:val="Hyperlink"/>
            <w:noProof/>
            <w:szCs w:val="24"/>
            <w:lang w:eastAsia="pt-BR"/>
          </w:rPr>
          <w:t>PROPOSTA CLASSIFICADA EM PRIMEIRO LUGAR</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_Toc160180443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18</w:t>
        </w:r>
        <w:r w:rsidRPr="00F521FA">
          <w:rPr>
            <w:rFonts w:ascii="Times New Roman" w:hAnsi="Times New Roman"/>
            <w:noProof/>
            <w:lang w:eastAsia="pt-BR"/>
          </w:rPr>
          <w:fldChar w:fldCharType="end"/>
        </w:r>
      </w:hyperlink>
    </w:p>
    <w:p w14:paraId="246FC30C" w14:textId="1121C835" w:rsidR="00551E53" w:rsidRPr="00F521FA" w:rsidRDefault="00551E53">
      <w:pPr>
        <w:pStyle w:val="Sumrio1"/>
        <w:tabs>
          <w:tab w:val="right" w:leader="dot" w:pos="9790"/>
        </w:tabs>
        <w:rPr>
          <w:rFonts w:ascii="Times New Roman" w:hAnsi="Times New Roman"/>
          <w:lang w:eastAsia="pt-BR"/>
        </w:rPr>
      </w:pPr>
      <w:hyperlink w:anchor="_Toc160180444" w:history="1">
        <w:r w:rsidRPr="00F521FA">
          <w:rPr>
            <w:rStyle w:val="Hyperlink"/>
            <w:noProof/>
            <w:szCs w:val="24"/>
            <w:lang w:eastAsia="pt-BR"/>
          </w:rPr>
          <w:t>HABILITAÇÃO DA LICITANTE CLASSIFICADA EM PRIMEIRO LUGAR</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_Toc160180444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19</w:t>
        </w:r>
        <w:r w:rsidRPr="00F521FA">
          <w:rPr>
            <w:rFonts w:ascii="Times New Roman" w:hAnsi="Times New Roman"/>
            <w:noProof/>
            <w:lang w:eastAsia="pt-BR"/>
          </w:rPr>
          <w:fldChar w:fldCharType="end"/>
        </w:r>
      </w:hyperlink>
    </w:p>
    <w:p w14:paraId="6E9A66DE" w14:textId="1E81CFDB" w:rsidR="00551E53" w:rsidRPr="00F521FA" w:rsidRDefault="00551E53">
      <w:pPr>
        <w:pStyle w:val="Sumrio1"/>
        <w:tabs>
          <w:tab w:val="right" w:leader="dot" w:pos="9790"/>
        </w:tabs>
        <w:rPr>
          <w:rFonts w:ascii="Times New Roman" w:hAnsi="Times New Roman"/>
          <w:lang w:eastAsia="pt-BR"/>
        </w:rPr>
      </w:pPr>
      <w:hyperlink w:anchor="_Toc160180445" w:history="1">
        <w:r w:rsidRPr="00F521FA">
          <w:rPr>
            <w:rStyle w:val="Hyperlink"/>
            <w:noProof/>
            <w:szCs w:val="24"/>
            <w:lang w:eastAsia="pt-BR"/>
          </w:rPr>
          <w:t>HABILITAÇÃO JURÍDICA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_Toc160180445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21</w:t>
        </w:r>
        <w:r w:rsidRPr="00F521FA">
          <w:rPr>
            <w:rFonts w:ascii="Times New Roman" w:hAnsi="Times New Roman"/>
            <w:noProof/>
            <w:lang w:eastAsia="pt-BR"/>
          </w:rPr>
          <w:fldChar w:fldCharType="end"/>
        </w:r>
      </w:hyperlink>
    </w:p>
    <w:p w14:paraId="346945BD" w14:textId="7C18E921" w:rsidR="00551E53" w:rsidRPr="00F521FA" w:rsidRDefault="00551E53">
      <w:pPr>
        <w:pStyle w:val="Sumrio1"/>
        <w:tabs>
          <w:tab w:val="right" w:leader="dot" w:pos="9790"/>
        </w:tabs>
        <w:rPr>
          <w:rStyle w:val="Hyperlink"/>
          <w:noProof/>
          <w:szCs w:val="24"/>
          <w:lang w:eastAsia="pt-BR"/>
        </w:rPr>
      </w:pPr>
      <w:hyperlink w:anchor="_Toc160180446" w:history="1">
        <w:r w:rsidRPr="00F521FA">
          <w:rPr>
            <w:rStyle w:val="Hyperlink"/>
            <w:noProof/>
            <w:szCs w:val="24"/>
            <w:lang w:eastAsia="pt-BR"/>
          </w:rPr>
          <w:t>HABILITAÇÃO FISCAL, SOCIAL E TRABALHISTA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_Toc160180446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22</w:t>
        </w:r>
        <w:r w:rsidRPr="00F521FA">
          <w:rPr>
            <w:rFonts w:ascii="Times New Roman" w:hAnsi="Times New Roman"/>
            <w:noProof/>
            <w:lang w:eastAsia="pt-BR"/>
          </w:rPr>
          <w:fldChar w:fldCharType="end"/>
        </w:r>
      </w:hyperlink>
    </w:p>
    <w:p w14:paraId="45A53D80" w14:textId="77777777" w:rsidR="00551E53" w:rsidRPr="005821EE" w:rsidRDefault="00551E53">
      <w:pPr>
        <w:spacing w:line="360" w:lineRule="auto"/>
      </w:pPr>
      <w:r w:rsidRPr="00F521FA">
        <w:rPr>
          <w:noProof/>
        </w:rPr>
        <w:t>DOCUMENTAÇÃO RELATIVA À QUALIFICAÇÃO ECONÔMICO-FINANCEIRA</w:t>
      </w:r>
      <w:r w:rsidRPr="005821EE">
        <w:t>..................23</w:t>
      </w:r>
    </w:p>
    <w:p w14:paraId="6F35292B" w14:textId="77777777" w:rsidR="00551E53" w:rsidRPr="00F521FA" w:rsidRDefault="00551E53">
      <w:pPr>
        <w:spacing w:line="360" w:lineRule="auto"/>
        <w:rPr>
          <w:lang w:val="en-US"/>
        </w:rPr>
      </w:pPr>
      <w:r w:rsidRPr="00F521FA">
        <w:rPr>
          <w:lang w:val="en-US"/>
        </w:rPr>
        <w:t>QUALIFICAÇÃO TÉCNICA...............................................................................................................23</w:t>
      </w:r>
    </w:p>
    <w:p w14:paraId="6579565F" w14:textId="44F0C65C" w:rsidR="00551E53" w:rsidRPr="00F521FA" w:rsidRDefault="00551E53">
      <w:pPr>
        <w:pStyle w:val="Sumrio1"/>
        <w:tabs>
          <w:tab w:val="right" w:leader="dot" w:pos="9790"/>
        </w:tabs>
        <w:spacing w:line="360" w:lineRule="auto"/>
        <w:rPr>
          <w:rFonts w:ascii="Times New Roman" w:hAnsi="Times New Roman"/>
          <w:lang w:eastAsia="pt-BR"/>
        </w:rPr>
      </w:pPr>
      <w:hyperlink w:anchor="_Toc160180447" w:history="1">
        <w:r w:rsidRPr="00F521FA">
          <w:rPr>
            <w:rStyle w:val="Hyperlink"/>
            <w:noProof/>
            <w:szCs w:val="24"/>
            <w:lang w:eastAsia="pt-BR"/>
          </w:rPr>
          <w:t>OUTROS DOCUMENTOS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_Toc160180447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27</w:t>
        </w:r>
        <w:r w:rsidRPr="00F521FA">
          <w:rPr>
            <w:rFonts w:ascii="Times New Roman" w:hAnsi="Times New Roman"/>
            <w:noProof/>
            <w:lang w:eastAsia="pt-BR"/>
          </w:rPr>
          <w:fldChar w:fldCharType="end"/>
        </w:r>
      </w:hyperlink>
    </w:p>
    <w:p w14:paraId="7AF36F2C" w14:textId="034F7E9D" w:rsidR="00551E53" w:rsidRPr="00F521FA" w:rsidRDefault="00551E53">
      <w:pPr>
        <w:pStyle w:val="Sumrio1"/>
        <w:tabs>
          <w:tab w:val="right" w:leader="dot" w:pos="9790"/>
        </w:tabs>
        <w:rPr>
          <w:rFonts w:ascii="Times New Roman" w:hAnsi="Times New Roman"/>
          <w:lang w:eastAsia="pt-BR"/>
        </w:rPr>
      </w:pPr>
      <w:hyperlink w:anchor="_Toc160180448" w:history="1">
        <w:r w:rsidRPr="00F521FA">
          <w:rPr>
            <w:rStyle w:val="Hyperlink"/>
            <w:noProof/>
            <w:szCs w:val="24"/>
            <w:lang w:eastAsia="pt-BR"/>
          </w:rPr>
          <w:t>DA FISCALIZAÇÃO DOS SERVIÇOS.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_Toc160180448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28</w:t>
        </w:r>
        <w:r w:rsidRPr="00F521FA">
          <w:rPr>
            <w:rFonts w:ascii="Times New Roman" w:hAnsi="Times New Roman"/>
            <w:noProof/>
            <w:lang w:eastAsia="pt-BR"/>
          </w:rPr>
          <w:fldChar w:fldCharType="end"/>
        </w:r>
      </w:hyperlink>
    </w:p>
    <w:p w14:paraId="67FCE411" w14:textId="22EB180D" w:rsidR="00551E53" w:rsidRPr="00F521FA" w:rsidRDefault="00551E53">
      <w:pPr>
        <w:pStyle w:val="Sumrio1"/>
        <w:tabs>
          <w:tab w:val="right" w:leader="dot" w:pos="9790"/>
        </w:tabs>
        <w:rPr>
          <w:rFonts w:ascii="Times New Roman" w:hAnsi="Times New Roman"/>
          <w:lang w:eastAsia="pt-BR"/>
        </w:rPr>
      </w:pPr>
      <w:hyperlink w:anchor="_Toc160180449" w:history="1">
        <w:r w:rsidRPr="00F521FA">
          <w:rPr>
            <w:rStyle w:val="Hyperlink"/>
            <w:noProof/>
            <w:szCs w:val="24"/>
            <w:lang w:eastAsia="pt-BR"/>
          </w:rPr>
          <w:t>RECURSO(S) ADMINISTRATIVO(S)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_Toc160180449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28</w:t>
        </w:r>
        <w:r w:rsidRPr="00F521FA">
          <w:rPr>
            <w:rFonts w:ascii="Times New Roman" w:hAnsi="Times New Roman"/>
            <w:noProof/>
            <w:lang w:eastAsia="pt-BR"/>
          </w:rPr>
          <w:fldChar w:fldCharType="end"/>
        </w:r>
      </w:hyperlink>
    </w:p>
    <w:p w14:paraId="6BC64E65" w14:textId="029476F5" w:rsidR="00551E53" w:rsidRPr="00F521FA" w:rsidRDefault="00551E53">
      <w:pPr>
        <w:pStyle w:val="Sumrio1"/>
        <w:tabs>
          <w:tab w:val="right" w:leader="dot" w:pos="9790"/>
        </w:tabs>
        <w:rPr>
          <w:rFonts w:ascii="Times New Roman" w:hAnsi="Times New Roman"/>
          <w:lang w:eastAsia="pt-BR"/>
        </w:rPr>
      </w:pPr>
      <w:hyperlink w:anchor="_Toc160180450" w:history="1">
        <w:r w:rsidRPr="00F521FA">
          <w:rPr>
            <w:rStyle w:val="Hyperlink"/>
            <w:noProof/>
            <w:szCs w:val="24"/>
            <w:lang w:eastAsia="pt-BR"/>
          </w:rPr>
          <w:t>REABERTURA DA SESSÃO PÚBLICA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_Toc160180450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30</w:t>
        </w:r>
        <w:r w:rsidRPr="00F521FA">
          <w:rPr>
            <w:rFonts w:ascii="Times New Roman" w:hAnsi="Times New Roman"/>
            <w:noProof/>
            <w:lang w:eastAsia="pt-BR"/>
          </w:rPr>
          <w:fldChar w:fldCharType="end"/>
        </w:r>
      </w:hyperlink>
    </w:p>
    <w:p w14:paraId="31BA59F3" w14:textId="7DC824FE" w:rsidR="00551E53" w:rsidRPr="00F521FA" w:rsidRDefault="00551E53">
      <w:pPr>
        <w:pStyle w:val="Sumrio1"/>
        <w:tabs>
          <w:tab w:val="right" w:leader="dot" w:pos="9790"/>
        </w:tabs>
        <w:rPr>
          <w:rFonts w:ascii="Times New Roman" w:hAnsi="Times New Roman"/>
          <w:lang w:eastAsia="pt-BR"/>
        </w:rPr>
      </w:pPr>
      <w:hyperlink w:anchor="_Toc160180451" w:history="1">
        <w:r w:rsidRPr="00F521FA">
          <w:rPr>
            <w:rStyle w:val="Hyperlink"/>
            <w:noProof/>
            <w:szCs w:val="24"/>
            <w:lang w:eastAsia="pt-BR"/>
          </w:rPr>
          <w:t>ADJUDICAÇÃO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_Toc160180451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30</w:t>
        </w:r>
        <w:r w:rsidRPr="00F521FA">
          <w:rPr>
            <w:rFonts w:ascii="Times New Roman" w:hAnsi="Times New Roman"/>
            <w:noProof/>
            <w:lang w:eastAsia="pt-BR"/>
          </w:rPr>
          <w:fldChar w:fldCharType="end"/>
        </w:r>
      </w:hyperlink>
    </w:p>
    <w:p w14:paraId="5519906C" w14:textId="48BB478D" w:rsidR="00551E53" w:rsidRPr="00F521FA" w:rsidRDefault="00551E53">
      <w:pPr>
        <w:pStyle w:val="Sumrio1"/>
        <w:tabs>
          <w:tab w:val="right" w:leader="dot" w:pos="9790"/>
        </w:tabs>
        <w:rPr>
          <w:rFonts w:ascii="Times New Roman" w:hAnsi="Times New Roman"/>
          <w:lang w:eastAsia="pt-BR"/>
        </w:rPr>
      </w:pPr>
      <w:hyperlink w:anchor="_Toc160180452" w:history="1">
        <w:r w:rsidRPr="00F521FA">
          <w:rPr>
            <w:rStyle w:val="Hyperlink"/>
            <w:noProof/>
            <w:szCs w:val="24"/>
            <w:lang w:eastAsia="pt-BR"/>
          </w:rPr>
          <w:t>DA GARANTIA DE EXECUÇÃO DO CONTRATO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_Toc160180452 \h </w:instrText>
        </w:r>
        <w:r w:rsidRPr="00F521FA">
          <w:rPr>
            <w:rFonts w:ascii="Times New Roman" w:hAnsi="Times New Roman"/>
            <w:noProof/>
            <w:lang w:eastAsia="pt-BR"/>
          </w:rPr>
          <w:fldChar w:fldCharType="separate"/>
        </w:r>
        <w:r w:rsidR="004428B7">
          <w:rPr>
            <w:rFonts w:ascii="Times New Roman" w:hAnsi="Times New Roman"/>
            <w:b/>
            <w:bCs/>
            <w:noProof/>
            <w:lang w:eastAsia="pt-BR"/>
          </w:rPr>
          <w:t>Erro! Indicador não definido.</w:t>
        </w:r>
        <w:r w:rsidRPr="00F521FA">
          <w:rPr>
            <w:rFonts w:ascii="Times New Roman" w:hAnsi="Times New Roman"/>
            <w:noProof/>
            <w:lang w:eastAsia="pt-BR"/>
          </w:rPr>
          <w:fldChar w:fldCharType="end"/>
        </w:r>
      </w:hyperlink>
    </w:p>
    <w:p w14:paraId="50C67492" w14:textId="5A7AF5D6" w:rsidR="00551E53" w:rsidRPr="00F521FA" w:rsidRDefault="00551E53">
      <w:pPr>
        <w:pStyle w:val="Sumrio1"/>
        <w:tabs>
          <w:tab w:val="right" w:leader="dot" w:pos="9790"/>
        </w:tabs>
        <w:rPr>
          <w:rFonts w:ascii="Times New Roman" w:hAnsi="Times New Roman"/>
          <w:lang w:eastAsia="pt-BR"/>
        </w:rPr>
      </w:pPr>
      <w:hyperlink w:anchor="_Toc160180453" w:history="1">
        <w:r w:rsidRPr="00F521FA">
          <w:rPr>
            <w:rStyle w:val="Hyperlink"/>
            <w:noProof/>
            <w:szCs w:val="24"/>
            <w:lang w:eastAsia="pt-BR"/>
          </w:rPr>
          <w:t>ENCERRAMENTO DA LICITAÇÃO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_Toc160180453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30</w:t>
        </w:r>
        <w:r w:rsidRPr="00F521FA">
          <w:rPr>
            <w:rFonts w:ascii="Times New Roman" w:hAnsi="Times New Roman"/>
            <w:noProof/>
            <w:lang w:eastAsia="pt-BR"/>
          </w:rPr>
          <w:fldChar w:fldCharType="end"/>
        </w:r>
      </w:hyperlink>
    </w:p>
    <w:p w14:paraId="6872F01C" w14:textId="41B38273" w:rsidR="00551E53" w:rsidRPr="00F521FA" w:rsidRDefault="00551E53">
      <w:pPr>
        <w:pStyle w:val="Sumrio1"/>
        <w:tabs>
          <w:tab w:val="right" w:leader="dot" w:pos="9790"/>
        </w:tabs>
        <w:rPr>
          <w:rFonts w:ascii="Times New Roman" w:hAnsi="Times New Roman"/>
          <w:lang w:eastAsia="pt-BR"/>
        </w:rPr>
      </w:pPr>
      <w:hyperlink w:anchor="_Toc160180454" w:history="1">
        <w:r w:rsidRPr="00F521FA">
          <w:rPr>
            <w:rStyle w:val="Hyperlink"/>
            <w:noProof/>
            <w:szCs w:val="24"/>
            <w:lang w:eastAsia="pt-BR"/>
          </w:rPr>
          <w:t>CONTRATAÇÃO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_Toc160180454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31</w:t>
        </w:r>
        <w:r w:rsidRPr="00F521FA">
          <w:rPr>
            <w:rFonts w:ascii="Times New Roman" w:hAnsi="Times New Roman"/>
            <w:noProof/>
            <w:lang w:eastAsia="pt-BR"/>
          </w:rPr>
          <w:fldChar w:fldCharType="end"/>
        </w:r>
      </w:hyperlink>
    </w:p>
    <w:p w14:paraId="1C7251AB" w14:textId="0460B180" w:rsidR="00551E53" w:rsidRPr="00F521FA" w:rsidRDefault="00551E53">
      <w:pPr>
        <w:pStyle w:val="Sumrio1"/>
        <w:tabs>
          <w:tab w:val="right" w:leader="dot" w:pos="9790"/>
        </w:tabs>
        <w:rPr>
          <w:rFonts w:ascii="Times New Roman" w:hAnsi="Times New Roman"/>
          <w:lang w:eastAsia="pt-BR"/>
        </w:rPr>
      </w:pPr>
      <w:hyperlink w:anchor="_Toc160180455" w:history="1">
        <w:r w:rsidRPr="00F521FA">
          <w:rPr>
            <w:rStyle w:val="Hyperlink"/>
            <w:noProof/>
            <w:szCs w:val="24"/>
            <w:lang w:eastAsia="pt-BR"/>
          </w:rPr>
          <w:t>OBRIGAÇÕES DA CONTRATANTE</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_Toc160180455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32</w:t>
        </w:r>
        <w:r w:rsidRPr="00F521FA">
          <w:rPr>
            <w:rFonts w:ascii="Times New Roman" w:hAnsi="Times New Roman"/>
            <w:noProof/>
            <w:lang w:eastAsia="pt-BR"/>
          </w:rPr>
          <w:fldChar w:fldCharType="end"/>
        </w:r>
      </w:hyperlink>
    </w:p>
    <w:p w14:paraId="68B3CB62" w14:textId="134C186B" w:rsidR="00551E53" w:rsidRPr="00F521FA" w:rsidRDefault="00551E53">
      <w:pPr>
        <w:pStyle w:val="Sumrio1"/>
        <w:tabs>
          <w:tab w:val="right" w:leader="dot" w:pos="9790"/>
        </w:tabs>
        <w:rPr>
          <w:rFonts w:ascii="Times New Roman" w:hAnsi="Times New Roman"/>
          <w:lang w:eastAsia="pt-BR"/>
        </w:rPr>
      </w:pPr>
      <w:hyperlink w:anchor="_Toc160180456" w:history="1">
        <w:r w:rsidRPr="00F521FA">
          <w:rPr>
            <w:rStyle w:val="Hyperlink"/>
            <w:noProof/>
            <w:szCs w:val="24"/>
            <w:lang w:eastAsia="pt-BR"/>
          </w:rPr>
          <w:t>LIQUIDAÇÃO E DO PAGAMENTO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_Toc160180456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33</w:t>
        </w:r>
        <w:r w:rsidRPr="00F521FA">
          <w:rPr>
            <w:rFonts w:ascii="Times New Roman" w:hAnsi="Times New Roman"/>
            <w:noProof/>
            <w:lang w:eastAsia="pt-BR"/>
          </w:rPr>
          <w:fldChar w:fldCharType="end"/>
        </w:r>
      </w:hyperlink>
    </w:p>
    <w:p w14:paraId="548E6CA1" w14:textId="74903003" w:rsidR="00551E53" w:rsidRPr="00F521FA" w:rsidRDefault="00551E53">
      <w:pPr>
        <w:pStyle w:val="Sumrio1"/>
        <w:tabs>
          <w:tab w:val="right" w:leader="dot" w:pos="9790"/>
        </w:tabs>
        <w:rPr>
          <w:rFonts w:ascii="Times New Roman" w:hAnsi="Times New Roman"/>
          <w:lang w:eastAsia="pt-BR"/>
        </w:rPr>
      </w:pPr>
      <w:hyperlink w:anchor="_Toc160180457" w:history="1">
        <w:r w:rsidRPr="00F521FA">
          <w:rPr>
            <w:rStyle w:val="Hyperlink"/>
            <w:noProof/>
            <w:szCs w:val="24"/>
            <w:lang w:eastAsia="pt-BR"/>
          </w:rPr>
          <w:t>REAJUSTE (art. 92, § 3º da Lei Federal nº 14.133, de 2021)</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_Toc160180457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34</w:t>
        </w:r>
        <w:r w:rsidRPr="00F521FA">
          <w:rPr>
            <w:rFonts w:ascii="Times New Roman" w:hAnsi="Times New Roman"/>
            <w:noProof/>
            <w:lang w:eastAsia="pt-BR"/>
          </w:rPr>
          <w:fldChar w:fldCharType="end"/>
        </w:r>
      </w:hyperlink>
    </w:p>
    <w:p w14:paraId="76EA4A41" w14:textId="74DEC114" w:rsidR="00551E53" w:rsidRPr="00F521FA" w:rsidRDefault="00551E53">
      <w:pPr>
        <w:pStyle w:val="Sumrio1"/>
        <w:tabs>
          <w:tab w:val="right" w:leader="dot" w:pos="9790"/>
        </w:tabs>
        <w:rPr>
          <w:rFonts w:ascii="Times New Roman" w:hAnsi="Times New Roman"/>
          <w:lang w:eastAsia="pt-BR"/>
        </w:rPr>
      </w:pPr>
      <w:hyperlink w:anchor="_Toc160180458" w:history="1">
        <w:r w:rsidRPr="00F521FA">
          <w:rPr>
            <w:rStyle w:val="Hyperlink"/>
            <w:noProof/>
            <w:szCs w:val="24"/>
            <w:lang w:eastAsia="pt-BR"/>
          </w:rPr>
          <w:t>DA PRESTAÇÃO DOS SERVIÇOS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_Toc160180458 \h </w:instrText>
        </w:r>
        <w:r w:rsidRPr="00F521FA">
          <w:rPr>
            <w:rFonts w:ascii="Times New Roman" w:hAnsi="Times New Roman"/>
            <w:noProof/>
            <w:lang w:eastAsia="pt-BR"/>
          </w:rPr>
          <w:fldChar w:fldCharType="separate"/>
        </w:r>
        <w:r w:rsidR="004428B7">
          <w:rPr>
            <w:rFonts w:ascii="Times New Roman" w:hAnsi="Times New Roman"/>
            <w:b/>
            <w:bCs/>
            <w:noProof/>
            <w:lang w:eastAsia="pt-BR"/>
          </w:rPr>
          <w:t>Erro! Indicador não definido.</w:t>
        </w:r>
        <w:r w:rsidRPr="00F521FA">
          <w:rPr>
            <w:rFonts w:ascii="Times New Roman" w:hAnsi="Times New Roman"/>
            <w:noProof/>
            <w:lang w:eastAsia="pt-BR"/>
          </w:rPr>
          <w:fldChar w:fldCharType="end"/>
        </w:r>
      </w:hyperlink>
    </w:p>
    <w:p w14:paraId="152FA3CA" w14:textId="0461EDD5" w:rsidR="00551E53" w:rsidRPr="00F521FA" w:rsidRDefault="00551E53">
      <w:pPr>
        <w:pStyle w:val="Sumrio1"/>
        <w:tabs>
          <w:tab w:val="right" w:leader="dot" w:pos="9790"/>
        </w:tabs>
        <w:rPr>
          <w:rFonts w:ascii="Times New Roman" w:hAnsi="Times New Roman"/>
          <w:lang w:eastAsia="pt-BR"/>
        </w:rPr>
      </w:pPr>
      <w:hyperlink w:anchor="_Toc160180459" w:history="1">
        <w:r w:rsidRPr="00F521FA">
          <w:rPr>
            <w:rStyle w:val="Hyperlink"/>
            <w:noProof/>
            <w:szCs w:val="24"/>
            <w:lang w:eastAsia="pt-BR"/>
          </w:rPr>
          <w:t>SANÇÕES ADMINISTRATIVAS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_Toc160180459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35</w:t>
        </w:r>
        <w:r w:rsidRPr="00F521FA">
          <w:rPr>
            <w:rFonts w:ascii="Times New Roman" w:hAnsi="Times New Roman"/>
            <w:noProof/>
            <w:lang w:eastAsia="pt-BR"/>
          </w:rPr>
          <w:fldChar w:fldCharType="end"/>
        </w:r>
      </w:hyperlink>
    </w:p>
    <w:p w14:paraId="5FAB3FBE" w14:textId="2A17B9B5" w:rsidR="00551E53" w:rsidRPr="00F521FA" w:rsidRDefault="00551E53">
      <w:pPr>
        <w:pStyle w:val="Sumrio1"/>
        <w:tabs>
          <w:tab w:val="right" w:leader="dot" w:pos="9790"/>
        </w:tabs>
        <w:rPr>
          <w:rFonts w:ascii="Times New Roman" w:hAnsi="Times New Roman"/>
          <w:lang w:eastAsia="pt-BR"/>
        </w:rPr>
      </w:pPr>
      <w:hyperlink w:anchor="_Toc160180460" w:history="1">
        <w:r w:rsidRPr="00F521FA">
          <w:rPr>
            <w:rStyle w:val="Hyperlink"/>
            <w:noProof/>
            <w:szCs w:val="24"/>
            <w:lang w:eastAsia="pt-BR"/>
          </w:rPr>
          <w:t>PROTEÇÃO DOS DADOS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_Toc160180460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36</w:t>
        </w:r>
        <w:r w:rsidRPr="00F521FA">
          <w:rPr>
            <w:rFonts w:ascii="Times New Roman" w:hAnsi="Times New Roman"/>
            <w:noProof/>
            <w:lang w:eastAsia="pt-BR"/>
          </w:rPr>
          <w:fldChar w:fldCharType="end"/>
        </w:r>
      </w:hyperlink>
    </w:p>
    <w:p w14:paraId="47B9412D" w14:textId="7A64E1F9" w:rsidR="00551E53" w:rsidRPr="00F521FA" w:rsidRDefault="00551E53">
      <w:pPr>
        <w:pStyle w:val="Sumrio1"/>
        <w:tabs>
          <w:tab w:val="right" w:leader="dot" w:pos="9790"/>
        </w:tabs>
        <w:rPr>
          <w:rFonts w:ascii="Times New Roman" w:hAnsi="Times New Roman"/>
          <w:lang w:eastAsia="pt-BR"/>
        </w:rPr>
      </w:pPr>
      <w:hyperlink w:anchor="_Toc160180461" w:history="1">
        <w:r w:rsidRPr="00F521FA">
          <w:rPr>
            <w:rStyle w:val="Hyperlink"/>
            <w:noProof/>
            <w:szCs w:val="24"/>
            <w:lang w:eastAsia="pt-BR"/>
          </w:rPr>
          <w:t>DISPOSIÇÕES FINAIS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_Toc160180461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37</w:t>
        </w:r>
        <w:r w:rsidRPr="00F521FA">
          <w:rPr>
            <w:rFonts w:ascii="Times New Roman" w:hAnsi="Times New Roman"/>
            <w:noProof/>
            <w:lang w:eastAsia="pt-BR"/>
          </w:rPr>
          <w:fldChar w:fldCharType="end"/>
        </w:r>
      </w:hyperlink>
    </w:p>
    <w:p w14:paraId="29063D6E" w14:textId="634C046C" w:rsidR="00551E53" w:rsidRPr="00F521FA" w:rsidRDefault="00551E53">
      <w:pPr>
        <w:pStyle w:val="Sumrio1"/>
        <w:tabs>
          <w:tab w:val="right" w:leader="dot" w:pos="9790"/>
        </w:tabs>
        <w:rPr>
          <w:rFonts w:ascii="Times New Roman" w:hAnsi="Times New Roman"/>
          <w:lang w:eastAsia="pt-BR"/>
        </w:rPr>
      </w:pPr>
      <w:hyperlink w:anchor="_Toc160180462" w:history="1">
        <w:r w:rsidRPr="00F521FA">
          <w:rPr>
            <w:rStyle w:val="Hyperlink"/>
            <w:noProof/>
            <w:szCs w:val="24"/>
            <w:lang w:eastAsia="pt-BR"/>
          </w:rPr>
          <w:t>FORO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_Toc160180462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38</w:t>
        </w:r>
        <w:r w:rsidRPr="00F521FA">
          <w:rPr>
            <w:rFonts w:ascii="Times New Roman" w:hAnsi="Times New Roman"/>
            <w:noProof/>
            <w:lang w:eastAsia="pt-BR"/>
          </w:rPr>
          <w:fldChar w:fldCharType="end"/>
        </w:r>
      </w:hyperlink>
    </w:p>
    <w:p w14:paraId="6F6F75E2" w14:textId="77777777" w:rsidR="00551E53" w:rsidRPr="00F521FA" w:rsidRDefault="00551E53">
      <w:pPr>
        <w:pStyle w:val="Sumrio1"/>
        <w:tabs>
          <w:tab w:val="right" w:leader="dot" w:pos="9790"/>
        </w:tabs>
        <w:rPr>
          <w:rFonts w:ascii="Times New Roman" w:hAnsi="Times New Roman"/>
          <w:lang w:eastAsia="pt-BR"/>
        </w:rPr>
      </w:pPr>
      <w:hyperlink w:anchor="_Toc160180463" w:history="1">
        <w:r w:rsidRPr="00F521FA">
          <w:rPr>
            <w:rStyle w:val="Hyperlink"/>
            <w:noProof/>
            <w:szCs w:val="24"/>
            <w:lang w:eastAsia="pt-BR"/>
          </w:rPr>
          <w:t>ANEXO I - TERMO DE REFERÊNCIA</w:t>
        </w:r>
        <w:r w:rsidRPr="00F521FA">
          <w:rPr>
            <w:rFonts w:ascii="Times New Roman" w:hAnsi="Times New Roman"/>
            <w:noProof/>
            <w:lang w:eastAsia="pt-BR"/>
          </w:rPr>
          <w:tab/>
        </w:r>
      </w:hyperlink>
    </w:p>
    <w:p w14:paraId="220A3F89" w14:textId="556435C6" w:rsidR="00551E53" w:rsidRPr="00F521FA" w:rsidRDefault="00551E53">
      <w:pPr>
        <w:pStyle w:val="Sumrio1"/>
        <w:tabs>
          <w:tab w:val="right" w:leader="dot" w:pos="9790"/>
        </w:tabs>
        <w:rPr>
          <w:rFonts w:ascii="Times New Roman" w:hAnsi="Times New Roman"/>
          <w:lang w:eastAsia="pt-BR"/>
        </w:rPr>
      </w:pPr>
      <w:hyperlink w:anchor="_Toc160180464" w:history="1">
        <w:r w:rsidRPr="00F521FA">
          <w:rPr>
            <w:rStyle w:val="Hyperlink"/>
            <w:noProof/>
            <w:szCs w:val="24"/>
            <w:lang w:eastAsia="pt-BR"/>
          </w:rPr>
          <w:t>ANEXO II - MODELO</w:t>
        </w:r>
        <w:bookmarkStart w:id="0" w:name="_Hlt160180483"/>
        <w:r w:rsidRPr="00F521FA">
          <w:rPr>
            <w:rStyle w:val="Hyperlink"/>
            <w:noProof/>
            <w:szCs w:val="24"/>
            <w:lang w:eastAsia="pt-BR"/>
          </w:rPr>
          <w:t xml:space="preserve"> </w:t>
        </w:r>
        <w:bookmarkEnd w:id="0"/>
        <w:r w:rsidRPr="00F521FA">
          <w:rPr>
            <w:rStyle w:val="Hyperlink"/>
            <w:noProof/>
            <w:szCs w:val="24"/>
            <w:lang w:eastAsia="pt-BR"/>
          </w:rPr>
          <w:t>DE DECLARAÇÃO</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_Toc160180464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40</w:t>
        </w:r>
        <w:r w:rsidRPr="00F521FA">
          <w:rPr>
            <w:rFonts w:ascii="Times New Roman" w:hAnsi="Times New Roman"/>
            <w:noProof/>
            <w:lang w:eastAsia="pt-BR"/>
          </w:rPr>
          <w:fldChar w:fldCharType="end"/>
        </w:r>
      </w:hyperlink>
    </w:p>
    <w:p w14:paraId="7E343BEA" w14:textId="5A1B1165" w:rsidR="00551E53" w:rsidRPr="00F521FA" w:rsidRDefault="00551E53">
      <w:pPr>
        <w:pStyle w:val="Sumrio1"/>
        <w:tabs>
          <w:tab w:val="right" w:leader="dot" w:pos="9790"/>
        </w:tabs>
        <w:rPr>
          <w:rFonts w:ascii="Times New Roman" w:hAnsi="Times New Roman"/>
          <w:lang w:eastAsia="pt-BR"/>
        </w:rPr>
      </w:pPr>
      <w:hyperlink w:anchor="_Toc160180465" w:history="1">
        <w:r w:rsidRPr="00F521FA">
          <w:rPr>
            <w:rStyle w:val="Hyperlink"/>
            <w:noProof/>
            <w:szCs w:val="24"/>
            <w:lang w:eastAsia="pt-BR"/>
          </w:rPr>
          <w:t>ANEXO III - MODELO DE PROPOSTA</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_Toc160180465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59</w:t>
        </w:r>
        <w:r w:rsidRPr="00F521FA">
          <w:rPr>
            <w:rFonts w:ascii="Times New Roman" w:hAnsi="Times New Roman"/>
            <w:noProof/>
            <w:lang w:eastAsia="pt-BR"/>
          </w:rPr>
          <w:fldChar w:fldCharType="end"/>
        </w:r>
      </w:hyperlink>
    </w:p>
    <w:p w14:paraId="34EB7559" w14:textId="05FF9DDB" w:rsidR="00551E53" w:rsidRPr="00F521FA" w:rsidRDefault="00551E53">
      <w:pPr>
        <w:pStyle w:val="Sumrio1"/>
        <w:tabs>
          <w:tab w:val="right" w:leader="dot" w:pos="9790"/>
        </w:tabs>
        <w:rPr>
          <w:rFonts w:ascii="Times New Roman" w:hAnsi="Times New Roman"/>
          <w:lang w:eastAsia="pt-BR"/>
        </w:rPr>
      </w:pPr>
      <w:hyperlink w:anchor="_Toc160180466" w:history="1">
        <w:r w:rsidRPr="00F521FA">
          <w:rPr>
            <w:rStyle w:val="Hyperlink"/>
            <w:noProof/>
            <w:szCs w:val="24"/>
            <w:lang w:eastAsia="pt-BR"/>
          </w:rPr>
          <w:t>ANEXO IV - MINUTA DA ATA DE REGISTRO DE PREÇOS</w:t>
        </w:r>
        <w:r w:rsidRPr="00F521FA">
          <w:rPr>
            <w:rFonts w:ascii="Times New Roman" w:hAnsi="Times New Roman"/>
            <w:noProof/>
            <w:lang w:eastAsia="pt-BR"/>
          </w:rPr>
          <w:tab/>
        </w:r>
        <w:r w:rsidRPr="00F521FA">
          <w:rPr>
            <w:rFonts w:ascii="Times New Roman" w:hAnsi="Times New Roman"/>
            <w:noProof/>
            <w:lang w:eastAsia="pt-BR"/>
          </w:rPr>
          <w:fldChar w:fldCharType="begin"/>
        </w:r>
        <w:r w:rsidRPr="00F521FA">
          <w:rPr>
            <w:rFonts w:ascii="Times New Roman" w:hAnsi="Times New Roman"/>
            <w:noProof/>
            <w:lang w:eastAsia="pt-BR"/>
          </w:rPr>
          <w:instrText xml:space="preserve"> PAGEREF _Toc160180466 \h </w:instrText>
        </w:r>
        <w:r w:rsidRPr="00F521FA">
          <w:rPr>
            <w:rFonts w:ascii="Times New Roman" w:hAnsi="Times New Roman"/>
            <w:noProof/>
            <w:lang w:eastAsia="pt-BR"/>
          </w:rPr>
        </w:r>
        <w:r w:rsidRPr="00F521FA">
          <w:rPr>
            <w:rFonts w:ascii="Times New Roman" w:hAnsi="Times New Roman"/>
            <w:noProof/>
            <w:lang w:eastAsia="pt-BR"/>
          </w:rPr>
          <w:fldChar w:fldCharType="separate"/>
        </w:r>
        <w:r w:rsidR="004428B7">
          <w:rPr>
            <w:rFonts w:ascii="Times New Roman" w:hAnsi="Times New Roman"/>
            <w:noProof/>
            <w:lang w:eastAsia="pt-BR"/>
          </w:rPr>
          <w:t>60</w:t>
        </w:r>
        <w:r w:rsidRPr="00F521FA">
          <w:rPr>
            <w:rFonts w:ascii="Times New Roman" w:hAnsi="Times New Roman"/>
            <w:noProof/>
            <w:lang w:eastAsia="pt-BR"/>
          </w:rPr>
          <w:fldChar w:fldCharType="end"/>
        </w:r>
      </w:hyperlink>
    </w:p>
    <w:p w14:paraId="48019C31" w14:textId="77777777" w:rsidR="00551E53" w:rsidRPr="00F521FA" w:rsidRDefault="00551E53">
      <w:pPr>
        <w:pStyle w:val="Sumrio1"/>
        <w:tabs>
          <w:tab w:val="right" w:leader="dot" w:pos="9790"/>
        </w:tabs>
        <w:rPr>
          <w:rFonts w:ascii="Times New Roman" w:hAnsi="Times New Roman"/>
          <w:lang w:eastAsia="pt-BR"/>
        </w:rPr>
      </w:pPr>
      <w:hyperlink w:anchor="_Toc160180467" w:history="1">
        <w:r w:rsidRPr="00F521FA">
          <w:rPr>
            <w:rStyle w:val="Hyperlink"/>
            <w:noProof/>
            <w:szCs w:val="24"/>
            <w:lang w:eastAsia="pt-BR"/>
          </w:rPr>
          <w:t>ANEXO V - MINUTA DO CONTRATO</w:t>
        </w:r>
        <w:r w:rsidRPr="00F521FA">
          <w:rPr>
            <w:rFonts w:ascii="Times New Roman" w:hAnsi="Times New Roman"/>
            <w:noProof/>
            <w:lang w:eastAsia="pt-BR"/>
          </w:rPr>
          <w:tab/>
        </w:r>
      </w:hyperlink>
    </w:p>
    <w:p w14:paraId="00D1DADF" w14:textId="77777777" w:rsidR="00551E53" w:rsidRPr="00F521FA" w:rsidRDefault="00551E53">
      <w:r w:rsidRPr="00F521FA">
        <w:fldChar w:fldCharType="end"/>
      </w:r>
    </w:p>
    <w:p w14:paraId="0DC6530A" w14:textId="77777777" w:rsidR="00551E53" w:rsidRPr="00F521FA" w:rsidRDefault="00551E53">
      <w:pPr>
        <w:pStyle w:val="Ttulo1"/>
        <w:rPr>
          <w:rStyle w:val="normaltextrun"/>
          <w:rFonts w:ascii="Times New Roman" w:hAnsi="Times New Roman"/>
          <w:szCs w:val="22"/>
        </w:rPr>
      </w:pPr>
    </w:p>
    <w:p w14:paraId="0C6C58B1" w14:textId="77777777" w:rsidR="00551E53" w:rsidRDefault="00551E53">
      <w:pPr>
        <w:rPr>
          <w:rStyle w:val="normaltextrun"/>
          <w:rFonts w:ascii="Times New Roman" w:hAnsi="Times New Roman"/>
          <w:szCs w:val="22"/>
        </w:rPr>
      </w:pPr>
    </w:p>
    <w:p w14:paraId="339323CE" w14:textId="77777777" w:rsidR="00276186" w:rsidRDefault="00276186">
      <w:pPr>
        <w:rPr>
          <w:rStyle w:val="normaltextrun"/>
          <w:rFonts w:ascii="Times New Roman" w:hAnsi="Times New Roman"/>
          <w:szCs w:val="22"/>
        </w:rPr>
      </w:pPr>
    </w:p>
    <w:p w14:paraId="2ED15916" w14:textId="77777777" w:rsidR="00276186" w:rsidRDefault="00276186">
      <w:pPr>
        <w:rPr>
          <w:rStyle w:val="normaltextrun"/>
          <w:rFonts w:ascii="Times New Roman" w:hAnsi="Times New Roman"/>
          <w:szCs w:val="22"/>
        </w:rPr>
      </w:pPr>
    </w:p>
    <w:p w14:paraId="30536883" w14:textId="77777777" w:rsidR="00276186" w:rsidRDefault="00276186">
      <w:pPr>
        <w:rPr>
          <w:rStyle w:val="normaltextrun"/>
          <w:rFonts w:ascii="Times New Roman" w:hAnsi="Times New Roman"/>
          <w:szCs w:val="22"/>
        </w:rPr>
      </w:pPr>
    </w:p>
    <w:p w14:paraId="0ADD3EAD" w14:textId="77777777" w:rsidR="00276186" w:rsidRPr="00F521FA" w:rsidRDefault="00276186">
      <w:pPr>
        <w:rPr>
          <w:rStyle w:val="normaltextrun"/>
          <w:rFonts w:ascii="Times New Roman" w:hAnsi="Times New Roman"/>
          <w:szCs w:val="22"/>
        </w:rPr>
      </w:pPr>
    </w:p>
    <w:p w14:paraId="64BA1CD8" w14:textId="77777777" w:rsidR="00551E53" w:rsidRPr="00F521FA" w:rsidRDefault="00551E53">
      <w:pPr>
        <w:rPr>
          <w:rStyle w:val="normaltextrun"/>
          <w:rFonts w:ascii="Times New Roman" w:hAnsi="Times New Roman"/>
          <w:szCs w:val="22"/>
        </w:rPr>
      </w:pPr>
    </w:p>
    <w:p w14:paraId="52F1702F" w14:textId="77777777" w:rsidR="00551E53" w:rsidRPr="00F521FA" w:rsidRDefault="00551E53">
      <w:pPr>
        <w:pStyle w:val="Ttulo1"/>
        <w:rPr>
          <w:rStyle w:val="normaltextrun"/>
          <w:rFonts w:ascii="Times New Roman" w:hAnsi="Times New Roman"/>
          <w:szCs w:val="22"/>
        </w:rPr>
      </w:pPr>
      <w:bookmarkStart w:id="1" w:name="_Toc160180425"/>
      <w:r w:rsidRPr="00F521FA">
        <w:rPr>
          <w:rStyle w:val="normaltextrun"/>
          <w:rFonts w:ascii="Times New Roman" w:hAnsi="Times New Roman"/>
          <w:szCs w:val="22"/>
        </w:rPr>
        <w:lastRenderedPageBreak/>
        <w:t>PUBLICIDADE</w:t>
      </w:r>
      <w:bookmarkEnd w:id="1"/>
    </w:p>
    <w:p w14:paraId="136997D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 publicidade deste Edital será realizada mediante divulgação e manutenção do inteiro teor do ato convocatório e de seus anexos no Portal Nacional de Contratações Públicas (PNCP), disponível no endereço eletrônico: </w:t>
      </w:r>
      <w:hyperlink r:id="rId10" w:history="1">
        <w:r w:rsidRPr="00F521FA">
          <w:rPr>
            <w:rStyle w:val="Hyperlink"/>
          </w:rPr>
          <w:t>https://pncp.gov.br/</w:t>
        </w:r>
      </w:hyperlink>
      <w:r w:rsidRPr="00F521FA">
        <w:t>, nos termos fixados nos art. 54 da Lei Federal nº 14.133, de 2021.</w:t>
      </w:r>
    </w:p>
    <w:p w14:paraId="54F2C1A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 presente Edital também será publicado, em forma de AVISO, no Diário Oficial da União (DOU), jornal diário de grande circulação regional, Diário Eletrônico do Município de Primavera do Leste-MT (DIOPRIMA).</w:t>
      </w:r>
    </w:p>
    <w:p w14:paraId="7FFB5C5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 íntegra do presente Edital e seus Anexos, bem como todos os documentos, os esclarecimentos, impugnações, atos decisórios do procedimento licitatório durante a FASE EXTERNA serão divulgados na plataforma Licitanet, disponível no endereço eletrônico: </w:t>
      </w:r>
      <w:hyperlink r:id="rId11" w:history="1">
        <w:r w:rsidRPr="00F521FA">
          <w:rPr>
            <w:rStyle w:val="Hyperlink"/>
          </w:rPr>
          <w:t>https://www.licitanet.com.br/</w:t>
        </w:r>
      </w:hyperlink>
      <w:r w:rsidRPr="00F521FA">
        <w:t xml:space="preserve">, e no sítio internet da Prefeitura Municipal de Primavera do Leste / MT, disponível no endereço eletrônico: </w:t>
      </w:r>
      <w:hyperlink r:id="rId12" w:history="1">
        <w:r w:rsidRPr="00F521FA">
          <w:rPr>
            <w:rStyle w:val="Hyperlink"/>
          </w:rPr>
          <w:t>https://primaveradoleste.mt.gov.br/editais.html</w:t>
        </w:r>
      </w:hyperlink>
      <w:r w:rsidRPr="00F521FA">
        <w:t>.</w:t>
      </w:r>
    </w:p>
    <w:p w14:paraId="69122C13" w14:textId="77777777" w:rsidR="00551E53" w:rsidRPr="00F521FA" w:rsidRDefault="00551E53">
      <w:pPr>
        <w:pStyle w:val="Ttulo1"/>
        <w:rPr>
          <w:rStyle w:val="normaltextrun"/>
          <w:rFonts w:ascii="Times New Roman" w:hAnsi="Times New Roman"/>
          <w:szCs w:val="22"/>
        </w:rPr>
      </w:pPr>
      <w:bookmarkStart w:id="2" w:name="_Toc160180426"/>
      <w:r w:rsidRPr="00F521FA">
        <w:rPr>
          <w:rStyle w:val="normaltextrun"/>
          <w:rFonts w:ascii="Times New Roman" w:hAnsi="Times New Roman"/>
          <w:szCs w:val="22"/>
        </w:rPr>
        <w:t>PLATAFORMA ELETRÔNICA</w:t>
      </w:r>
      <w:bookmarkEnd w:id="2"/>
    </w:p>
    <w:p w14:paraId="7931D73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O </w:t>
      </w:r>
      <w:r w:rsidRPr="00F521FA">
        <w:rPr>
          <w:rStyle w:val="normaltextrun"/>
          <w:rFonts w:ascii="Times New Roman" w:hAnsi="Times New Roman"/>
          <w:color w:val="000000"/>
          <w:szCs w:val="22"/>
        </w:rPr>
        <w:t>PREGÃO</w:t>
      </w:r>
      <w:r w:rsidRPr="00F521FA">
        <w:t xml:space="preserve"> ELETRÔNICO será realizado em sessão pública, via INTERNET, mediante condições de segurança, criptografia e autenticação em todas as suas fases na plataforma Licitanet, disponível no endereço eletrônico: </w:t>
      </w:r>
      <w:hyperlink r:id="rId13" w:history="1">
        <w:r w:rsidRPr="00F521FA">
          <w:rPr>
            <w:rStyle w:val="Hyperlink"/>
          </w:rPr>
          <w:t>https://www.licitanet.com.br/</w:t>
        </w:r>
      </w:hyperlink>
      <w:r w:rsidRPr="00F521FA">
        <w:t>.</w:t>
      </w:r>
    </w:p>
    <w:p w14:paraId="0819BADD" w14:textId="77777777" w:rsidR="00551E53" w:rsidRPr="00F521FA" w:rsidRDefault="00551E53">
      <w:pPr>
        <w:pStyle w:val="Ttulo1"/>
        <w:rPr>
          <w:rStyle w:val="normaltextrun"/>
          <w:rFonts w:ascii="Times New Roman" w:hAnsi="Times New Roman"/>
          <w:szCs w:val="22"/>
        </w:rPr>
      </w:pPr>
      <w:bookmarkStart w:id="3" w:name="_Toc160180427"/>
      <w:r w:rsidRPr="00F521FA">
        <w:rPr>
          <w:rStyle w:val="normaltextrun"/>
          <w:rFonts w:ascii="Times New Roman" w:hAnsi="Times New Roman"/>
          <w:szCs w:val="22"/>
        </w:rPr>
        <w:t>DATA E HORÁRIO</w:t>
      </w:r>
      <w:bookmarkEnd w:id="3"/>
    </w:p>
    <w:p w14:paraId="5E226329" w14:textId="6D75B17D"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A(s) proposta(s) de preços </w:t>
      </w:r>
      <w:r w:rsidR="0011684D">
        <w:t>deverá</w:t>
      </w:r>
      <w:r w:rsidRPr="00F521FA">
        <w:t xml:space="preserve"> ser cadastrados na plataforma Licitanet até às 0</w:t>
      </w:r>
      <w:r w:rsidR="0011684D">
        <w:t>8</w:t>
      </w:r>
      <w:r w:rsidRPr="00F521FA">
        <w:t>:</w:t>
      </w:r>
      <w:r w:rsidR="0011684D">
        <w:t>0</w:t>
      </w:r>
      <w:r w:rsidRPr="00F521FA">
        <w:t xml:space="preserve">0 horas (horário oficial de Brasília/DF) do dia </w:t>
      </w:r>
      <w:r w:rsidR="00FD7710">
        <w:t>2</w:t>
      </w:r>
      <w:r w:rsidR="00BC307C">
        <w:t>5</w:t>
      </w:r>
      <w:r w:rsidRPr="00F521FA">
        <w:t xml:space="preserve"> de </w:t>
      </w:r>
      <w:r w:rsidR="00BC307C">
        <w:t>agosto</w:t>
      </w:r>
      <w:r w:rsidRPr="00F521FA">
        <w:t xml:space="preserve"> de 202</w:t>
      </w:r>
      <w:r w:rsidR="00BC307C">
        <w:t>5</w:t>
      </w:r>
      <w:r w:rsidRPr="00F521FA">
        <w:t>, quando se dará a abertura da sessão pública.</w:t>
      </w:r>
    </w:p>
    <w:p w14:paraId="6843028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do(a) Pregoeiro(a) em contrário.</w:t>
      </w:r>
    </w:p>
    <w:p w14:paraId="6DC588DA" w14:textId="77777777" w:rsidR="00551E53" w:rsidRPr="00F521FA" w:rsidRDefault="00551E53">
      <w:pPr>
        <w:pStyle w:val="Ttulo1"/>
        <w:rPr>
          <w:rStyle w:val="normaltextrun"/>
          <w:rFonts w:ascii="Times New Roman" w:hAnsi="Times New Roman"/>
          <w:szCs w:val="22"/>
        </w:rPr>
      </w:pPr>
      <w:bookmarkStart w:id="4" w:name="_Toc160180428"/>
      <w:r w:rsidRPr="00F521FA">
        <w:rPr>
          <w:rStyle w:val="normaltextrun"/>
          <w:rFonts w:ascii="Times New Roman" w:hAnsi="Times New Roman"/>
          <w:szCs w:val="22"/>
        </w:rPr>
        <w:t>AGENTE DE CONTRAÇÃO</w:t>
      </w:r>
      <w:bookmarkEnd w:id="4"/>
    </w:p>
    <w:p w14:paraId="4E2004C9" w14:textId="66F8D278"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Os trabalhos do certame licitatório serão conduzidos pela servidora </w:t>
      </w:r>
      <w:r w:rsidR="00FD7710">
        <w:t>Maria Aparecida Montes Canabrava</w:t>
      </w:r>
      <w:r w:rsidRPr="00F521FA">
        <w:t xml:space="preserve">, designada Agente de Contratação (art. 8º da Lei Federal nº 14.133, de 2021) por intermédio da Portaria nº </w:t>
      </w:r>
      <w:r w:rsidR="00BC307C">
        <w:t>18</w:t>
      </w:r>
      <w:r w:rsidR="00FD7710">
        <w:t>2</w:t>
      </w:r>
      <w:r w:rsidR="00BC307C">
        <w:t>/2025</w:t>
      </w:r>
      <w:r w:rsidRPr="00F521FA">
        <w:t xml:space="preserve">, </w:t>
      </w:r>
      <w:r w:rsidR="00BC307C">
        <w:t>de 17</w:t>
      </w:r>
      <w:r w:rsidRPr="00F521FA">
        <w:t xml:space="preserve"> de janeiro de</w:t>
      </w:r>
      <w:r w:rsidR="00504E38">
        <w:t xml:space="preserve"> </w:t>
      </w:r>
      <w:r w:rsidRPr="00F521FA">
        <w:t>202</w:t>
      </w:r>
      <w:r w:rsidR="00BC307C">
        <w:t>5</w:t>
      </w:r>
      <w:r w:rsidRPr="00F521FA">
        <w:t>, e que nesta licitação será denominada PREGOEIRA (art. 8º, § 5º, da Lei Federal nº 14.133, de 2021).</w:t>
      </w:r>
    </w:p>
    <w:p w14:paraId="3D647AF2" w14:textId="0E757AAA"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 Pregoeira será auxiliada por equipe de apoio (art. 8º, § 1º, da Lei Federal nº 14.133, de 2021) designada pela Portaria nº </w:t>
      </w:r>
      <w:r w:rsidR="00BC307C">
        <w:t>183/2025</w:t>
      </w:r>
      <w:r w:rsidRPr="00F521FA">
        <w:t xml:space="preserve">, </w:t>
      </w:r>
      <w:r w:rsidR="00BC307C">
        <w:t>de 17</w:t>
      </w:r>
      <w:r w:rsidR="00BC307C" w:rsidRPr="00F521FA">
        <w:t xml:space="preserve"> de janeiro de</w:t>
      </w:r>
      <w:r w:rsidR="00BC307C">
        <w:t xml:space="preserve"> </w:t>
      </w:r>
      <w:r w:rsidR="00BC307C" w:rsidRPr="00F521FA">
        <w:t>202</w:t>
      </w:r>
      <w:r w:rsidR="00BC307C">
        <w:t>5</w:t>
      </w:r>
      <w:r w:rsidRPr="00F521FA">
        <w:t>, e responderá individualmente pelos atos que praticar.</w:t>
      </w:r>
    </w:p>
    <w:p w14:paraId="52CD6D48" w14:textId="47FEA153"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Em caso de impedimento na condução do certame licitatório, o(a) Pregoeiro(a) será substituída automaticamente por outro(a) Agente de Contratação designado(a) pela Portaria nº </w:t>
      </w:r>
      <w:r w:rsidR="00BC307C">
        <w:t>18</w:t>
      </w:r>
      <w:r w:rsidR="00FD7710">
        <w:t>3</w:t>
      </w:r>
      <w:r w:rsidR="00BC307C">
        <w:t>/2025</w:t>
      </w:r>
      <w:r w:rsidRPr="00F521FA">
        <w:t xml:space="preserve">, </w:t>
      </w:r>
      <w:r w:rsidR="00BC307C">
        <w:t>de 17</w:t>
      </w:r>
      <w:r w:rsidR="00BC307C" w:rsidRPr="00F521FA">
        <w:t xml:space="preserve"> de janeiro de</w:t>
      </w:r>
      <w:r w:rsidR="00BC307C">
        <w:t xml:space="preserve"> </w:t>
      </w:r>
      <w:r w:rsidR="00BC307C" w:rsidRPr="00F521FA">
        <w:t>202</w:t>
      </w:r>
      <w:r w:rsidR="00BC307C">
        <w:t>5</w:t>
      </w:r>
      <w:r w:rsidRPr="00F521FA">
        <w:t>, seguindo a ordem de substituição definida na referida portaria.</w:t>
      </w:r>
    </w:p>
    <w:p w14:paraId="2DE6350E" w14:textId="77777777" w:rsidR="00551E53" w:rsidRPr="00F521FA" w:rsidRDefault="00551E53">
      <w:pPr>
        <w:pStyle w:val="Ttulo1"/>
        <w:rPr>
          <w:rStyle w:val="normaltextrun"/>
          <w:rFonts w:ascii="Times New Roman" w:hAnsi="Times New Roman"/>
          <w:szCs w:val="22"/>
        </w:rPr>
      </w:pPr>
      <w:bookmarkStart w:id="5" w:name="_Toc160180429"/>
      <w:r w:rsidRPr="00F521FA">
        <w:rPr>
          <w:rStyle w:val="normaltextrun"/>
          <w:rFonts w:ascii="Times New Roman" w:hAnsi="Times New Roman"/>
          <w:szCs w:val="22"/>
        </w:rPr>
        <w:t>OBJETO</w:t>
      </w:r>
      <w:bookmarkEnd w:id="5"/>
      <w:r w:rsidRPr="00F521FA">
        <w:rPr>
          <w:rStyle w:val="normaltextrun"/>
          <w:rFonts w:ascii="Times New Roman" w:hAnsi="Times New Roman"/>
          <w:szCs w:val="22"/>
        </w:rPr>
        <w:t> </w:t>
      </w:r>
    </w:p>
    <w:p w14:paraId="738E2204" w14:textId="322066A6" w:rsidR="00551E53" w:rsidRPr="00FD7710" w:rsidRDefault="00551E53" w:rsidP="0090279B">
      <w:pPr>
        <w:numPr>
          <w:ilvl w:val="1"/>
          <w:numId w:val="22"/>
        </w:numPr>
        <w:tabs>
          <w:tab w:val="left" w:pos="1134"/>
        </w:tabs>
        <w:spacing w:before="120" w:after="120"/>
        <w:ind w:left="0" w:firstLine="567"/>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 xml:space="preserve">A presente licitação, por item, tem por objeto o </w:t>
      </w:r>
      <w:r w:rsidR="00A9347B" w:rsidRPr="00FD7710">
        <w:rPr>
          <w:rFonts w:eastAsia="Times New Roman"/>
          <w:bCs/>
        </w:rPr>
        <w:t xml:space="preserve">Registro de Preços, </w:t>
      </w:r>
      <w:r w:rsidR="00276186" w:rsidRPr="00FD7710">
        <w:rPr>
          <w:bCs/>
        </w:rPr>
        <w:t xml:space="preserve">objetivando a locação e montagem/desmontagem de Arquibancada </w:t>
      </w:r>
      <w:r w:rsidR="0090279B" w:rsidRPr="00FD7710">
        <w:rPr>
          <w:rFonts w:eastAsia="Times New Roman"/>
          <w:bCs/>
        </w:rPr>
        <w:t>de acordo com os parâmetros e demais condições estabelecidas no presente Termo de Referência, em atendimento às necessidades da Secretaria Municipal de Esportes de Primavera do Leste/MT</w:t>
      </w:r>
      <w:r w:rsidRPr="00FD7710">
        <w:rPr>
          <w:rStyle w:val="normaltextrun"/>
          <w:rFonts w:ascii="Times New Roman" w:hAnsi="Times New Roman"/>
          <w:color w:val="000000"/>
          <w:sz w:val="24"/>
        </w:rPr>
        <w:t>, conforme especificações, condições, quantidades e prazos constantes do Termo de Referência - Anexo I deste Edital.</w:t>
      </w:r>
      <w:r w:rsidRPr="00FD7710">
        <w:rPr>
          <w:rStyle w:val="normaltextrun"/>
          <w:rFonts w:ascii="Times New Roman" w:hAnsi="Times New Roman"/>
          <w:sz w:val="24"/>
        </w:rPr>
        <w:t> </w:t>
      </w:r>
    </w:p>
    <w:p w14:paraId="2EBBDBAE" w14:textId="77777777" w:rsidR="00551E53" w:rsidRPr="00FD7710"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Fazem parte do presente Edital os anexos abaixo relacionados: </w:t>
      </w:r>
      <w:r w:rsidRPr="00FD7710">
        <w:rPr>
          <w:rStyle w:val="normaltextrun"/>
          <w:rFonts w:ascii="Times New Roman" w:hAnsi="Times New Roman"/>
          <w:sz w:val="24"/>
        </w:rPr>
        <w:t> </w:t>
      </w:r>
    </w:p>
    <w:p w14:paraId="77E76F29" w14:textId="77777777" w:rsidR="00551E53" w:rsidRPr="00FD7710"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lastRenderedPageBreak/>
        <w:t>Anexo I - Termo de Referência;</w:t>
      </w:r>
    </w:p>
    <w:p w14:paraId="04A066A4" w14:textId="77777777" w:rsidR="00551E53" w:rsidRPr="00FD7710"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Anexo II - Modelo de Declarações;</w:t>
      </w:r>
    </w:p>
    <w:p w14:paraId="188E670A" w14:textId="77777777" w:rsidR="00551E53" w:rsidRPr="00FD7710"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Anexo III - Modelo de Proposta;</w:t>
      </w:r>
    </w:p>
    <w:p w14:paraId="2A13ACB9" w14:textId="77777777" w:rsidR="00551E53" w:rsidRPr="00FD7710"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Anexo IV - Minuta da Ata de Registro de Preços.</w:t>
      </w:r>
    </w:p>
    <w:p w14:paraId="4FD5F0A0" w14:textId="77777777" w:rsidR="00551E53" w:rsidRPr="00FD7710"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D7710">
        <w:rPr>
          <w:rStyle w:val="normaltextrun"/>
          <w:rFonts w:ascii="Times New Roman" w:hAnsi="Times New Roman"/>
          <w:color w:val="000000"/>
          <w:sz w:val="24"/>
        </w:rPr>
        <w:t>Anexo V - Minuta do Contrato.</w:t>
      </w:r>
    </w:p>
    <w:p w14:paraId="5D7D0589" w14:textId="77777777" w:rsidR="00551E53" w:rsidRPr="00FD7710" w:rsidRDefault="00551E53">
      <w:pPr>
        <w:pStyle w:val="Ttulo1"/>
        <w:rPr>
          <w:rStyle w:val="normaltextrun"/>
          <w:rFonts w:ascii="Times New Roman" w:hAnsi="Times New Roman"/>
          <w:sz w:val="24"/>
        </w:rPr>
      </w:pPr>
      <w:bookmarkStart w:id="6" w:name="_Toc160180430"/>
      <w:r w:rsidRPr="00FD7710">
        <w:rPr>
          <w:rStyle w:val="normaltextrun"/>
          <w:rFonts w:ascii="Times New Roman" w:hAnsi="Times New Roman"/>
          <w:sz w:val="24"/>
        </w:rPr>
        <w:t>REGISTRO DE PREÇOS</w:t>
      </w:r>
      <w:bookmarkEnd w:id="6"/>
    </w:p>
    <w:p w14:paraId="204A49B0" w14:textId="77777777" w:rsidR="00551E53" w:rsidRPr="00FD7710"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D7710">
        <w:t>A vigência da Ata de Registro de Preços - ARP (Anexo IV) será de 12 (doze) meses, podendo ser prorrogada por igual período, desde que comprovada a vantajosidade, limitada a 24 (vinte e quatro) meses.</w:t>
      </w:r>
    </w:p>
    <w:p w14:paraId="5CF9B483" w14:textId="77777777" w:rsidR="00551E53" w:rsidRPr="00FD7710"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D7710">
        <w:t>Em caso de prorrogação, será garantido o REAJUSTE previsto no item “37 - REAJUSTE”.</w:t>
      </w:r>
    </w:p>
    <w:p w14:paraId="728EDBAE" w14:textId="77777777" w:rsidR="00551E53" w:rsidRPr="00FD7710"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D7710">
        <w:t>Não serão aceitas propostas para registros de preços com indicação de quantidades inferiores àquelas previstas em cada item do objeto da presente licitação, como também não serão permitidos registros de mais de um preço por cada item do objeto.</w:t>
      </w:r>
    </w:p>
    <w:p w14:paraId="6D8E971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D7710">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w:t>
      </w:r>
      <w:r w:rsidRPr="00F521FA">
        <w:t xml:space="preserve"> (art. 86, § 4º, da Lei Federal nº 14.133, de 2021).</w:t>
      </w:r>
    </w:p>
    <w:p w14:paraId="124781B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14:paraId="5C47DEA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É expressamente proibida a participação de órgão ou entidade pública que já participe de outro SRP em andamento, ou integre outra ARP, com objetos semelhantes ao do presente SRP, nos termos fixados no art. 82, VIII, da Lei Federal nº 14.133, de 2021.</w:t>
      </w:r>
    </w:p>
    <w:p w14:paraId="4C36C8E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Homologado o resultado da licitação, respeitada a ordem de classificação e a quantidade de fornecedores a serem registrados, convocará os particulares para assinatura da ARP, no prazo de 5 (cinco) dias úteis, a qual se constitui em compromisso formal de fornecimento nas condições estabelecidas.</w:t>
      </w:r>
    </w:p>
    <w:p w14:paraId="6CC6EE6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w:t>
      </w:r>
    </w:p>
    <w:p w14:paraId="26B5027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Não poderá haver acréscimo(s) no(s) quantitativo(s) registrado(s) na ARP.</w:t>
      </w:r>
    </w:p>
    <w:p w14:paraId="092C84A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Caberá à Prefeitura Municipal de Primavera do Leste / MT o gerenciamento e controle da ARP no seu próprio interesse, como também a formalização, gestão e fiscalização de suas próprias contratações, observadas as atribuições e competências indicadas na Minuta da ARP (Anexo IV).</w:t>
      </w:r>
    </w:p>
    <w:p w14:paraId="0BE9799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 Particular, titular do Registro de Preços, obriga-se a cumprir integralmente as obrigações contidas na ARP, salvo quando houver cancelamento ou rescisão do registro, submetendo-se às sanções administrativas previstas nas “SANÇÕES ADMINISTRATIVAS” em caso de inadimplência, observado o devido processo legal.</w:t>
      </w:r>
    </w:p>
    <w:p w14:paraId="16EB8DC6" w14:textId="77777777" w:rsidR="00551E53" w:rsidRPr="00F521FA" w:rsidRDefault="00551E53">
      <w:pPr>
        <w:pStyle w:val="Ttulo1"/>
        <w:rPr>
          <w:rStyle w:val="normaltextrun"/>
          <w:rFonts w:ascii="Times New Roman" w:hAnsi="Times New Roman"/>
          <w:szCs w:val="22"/>
        </w:rPr>
      </w:pPr>
      <w:bookmarkStart w:id="7" w:name="_Toc160180431"/>
      <w:r w:rsidRPr="00F521FA">
        <w:rPr>
          <w:rStyle w:val="normaltextrun"/>
          <w:rFonts w:ascii="Times New Roman" w:hAnsi="Times New Roman"/>
          <w:szCs w:val="22"/>
        </w:rPr>
        <w:lastRenderedPageBreak/>
        <w:t>CONDIÇÕES PARA PARTICIPAÇÃO</w:t>
      </w:r>
      <w:bookmarkEnd w:id="7"/>
      <w:r w:rsidRPr="00F521FA">
        <w:rPr>
          <w:rStyle w:val="normaltextrun"/>
          <w:rFonts w:ascii="Times New Roman" w:hAnsi="Times New Roman"/>
          <w:szCs w:val="22"/>
        </w:rPr>
        <w:t> </w:t>
      </w:r>
    </w:p>
    <w:p w14:paraId="65AAA39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Para participar deste pregão eletrônico, a licitante deverá preencher os seguintes requisitos: </w:t>
      </w:r>
    </w:p>
    <w:p w14:paraId="5E51EC2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Pessoa jurídica cujo ramo de atividade seja compatível com o objeto desta licitação;</w:t>
      </w:r>
    </w:p>
    <w:p w14:paraId="07DEA03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rPr>
          <w:rStyle w:val="normaltextrun"/>
          <w:rFonts w:ascii="Times New Roman" w:hAnsi="Times New Roman"/>
          <w:color w:val="000000"/>
          <w:sz w:val="24"/>
        </w:rPr>
        <w:t xml:space="preserve">Ser credenciada junto à plataforma Licitanet, por intermédio do sítio eletrônico: </w:t>
      </w:r>
      <w:hyperlink r:id="rId14" w:history="1">
        <w:r w:rsidRPr="00F521FA">
          <w:rPr>
            <w:rStyle w:val="Hyperlink"/>
          </w:rPr>
          <w:t>https://www.licitanet.com.br/</w:t>
        </w:r>
      </w:hyperlink>
      <w:r w:rsidRPr="00F521FA">
        <w:rPr>
          <w:rStyle w:val="normaltextrun"/>
          <w:rFonts w:ascii="Times New Roman" w:hAnsi="Times New Roman"/>
          <w:color w:val="000000"/>
          <w:sz w:val="24"/>
        </w:rPr>
        <w:t>, que atuará como órgão provedor do sistema eletrônico;</w:t>
      </w:r>
    </w:p>
    <w:p w14:paraId="02B623D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rStyle w:val="normaltextrun"/>
          <w:rFonts w:ascii="Times New Roman" w:hAnsi="Times New Roman"/>
          <w:color w:val="000000"/>
          <w:sz w:val="24"/>
        </w:rPr>
        <w:t>Enviar em campo próprio do sistema eletrônico a</w:t>
      </w:r>
      <w:r w:rsidRPr="00F521FA">
        <w:rPr>
          <w:rStyle w:val="normaltextrun"/>
          <w:rFonts w:ascii="Times New Roman" w:hAnsi="Times New Roman"/>
          <w:sz w:val="24"/>
        </w:rPr>
        <w:t>s</w:t>
      </w:r>
      <w:r w:rsidRPr="00F521FA">
        <w:rPr>
          <w:rStyle w:val="normaltextrun"/>
          <w:rFonts w:ascii="Times New Roman" w:hAnsi="Times New Roman"/>
          <w:color w:val="000000"/>
          <w:sz w:val="24"/>
        </w:rPr>
        <w:t xml:space="preserve"> seguintes declarações virtuais de que:</w:t>
      </w:r>
      <w:r w:rsidRPr="00F521FA">
        <w:rPr>
          <w:rStyle w:val="eop"/>
          <w:rFonts w:ascii="Times New Roman" w:hAnsi="Times New Roman"/>
          <w:color w:val="000000"/>
          <w:sz w:val="24"/>
        </w:rPr>
        <w:t> </w:t>
      </w:r>
    </w:p>
    <w:p w14:paraId="2089ED96" w14:textId="77777777" w:rsidR="00551E53" w:rsidRPr="00F521FA" w:rsidRDefault="00551E53">
      <w:pPr>
        <w:pStyle w:val="paragraph"/>
        <w:numPr>
          <w:ilvl w:val="3"/>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cumpre plenamente os requisitos de habilitação e que sua proposta está em conformidade com as exigências do instrumento convocatório; (art.63, I da Lei Federal nº 14.133, de 2021) </w:t>
      </w:r>
    </w:p>
    <w:p w14:paraId="666C5E59" w14:textId="77777777" w:rsidR="00551E53" w:rsidRPr="00F521FA" w:rsidRDefault="00551E53">
      <w:pPr>
        <w:pStyle w:val="paragraph"/>
        <w:numPr>
          <w:ilvl w:val="3"/>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atende aos requisitos do art. 4º, §§ 2º e 3º, da Lei Federal nº 14.133, de 2021 para fazer jus aos benefícios previstos nos arts. 42 a 49 da Lei Complementar Federal nº 123, de 2006; (art. 4º, §§ 2º e 3º da Lei Federal nº 14.133, de 2021)</w:t>
      </w:r>
    </w:p>
    <w:p w14:paraId="666C586B" w14:textId="77777777" w:rsidR="00551E53" w:rsidRPr="00F521FA" w:rsidRDefault="00551E53">
      <w:pPr>
        <w:pStyle w:val="paragraph"/>
        <w:numPr>
          <w:ilvl w:val="3"/>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sz w:val="24"/>
        </w:rPr>
        <w:t>cumpre as exigências de reserva de cargos para pessoa com deficiência e para reabilitado da Previdência Social, previstas no art. 93 da Lei Federal nº 8.213, de 1991 e em outras normas específicas; (art. 63, IV, da Lei Federal nº 14.133, de 2021)</w:t>
      </w:r>
    </w:p>
    <w:p w14:paraId="6588E3C6" w14:textId="77777777" w:rsidR="00551E53" w:rsidRPr="00F521FA" w:rsidRDefault="00551E53">
      <w:pPr>
        <w:pStyle w:val="paragraph"/>
        <w:numPr>
          <w:ilvl w:val="3"/>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inexiste fato impeditivo para licitar ou contratar com a Administração Pública.</w:t>
      </w:r>
    </w:p>
    <w:p w14:paraId="4F971A2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sz w:val="24"/>
        </w:rPr>
      </w:pPr>
      <w:r w:rsidRPr="00F521FA">
        <w:rPr>
          <w:rStyle w:val="normaltextrun"/>
          <w:rFonts w:ascii="Times New Roman" w:hAnsi="Times New Roman"/>
          <w:color w:val="000000"/>
          <w:sz w:val="24"/>
        </w:rPr>
        <w:t>​A declaração falsa sujeitará a licitante ao enquadramento na infração prevista no art. 155, VIII, da Lei Federal nº 14.133, de 2021.</w:t>
      </w:r>
    </w:p>
    <w:p w14:paraId="72D2B08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rStyle w:val="normaltextrun"/>
          <w:rFonts w:ascii="Times New Roman" w:hAnsi="Times New Roman"/>
          <w:color w:val="000000"/>
          <w:sz w:val="24"/>
        </w:rPr>
        <w:t>Todos os custos decorrentes da elaboração e apresentação das propostas serão de responsabilidade exclusiva do licitante, não se responsabilizando o Município de Primavera do Leste por quaisquer custos, transações efetuadas pela licitante ou eventual desconexão do sistema.</w:t>
      </w:r>
      <w:r w:rsidRPr="00F521FA">
        <w:rPr>
          <w:rStyle w:val="eop"/>
          <w:rFonts w:ascii="Times New Roman" w:hAnsi="Times New Roman"/>
          <w:color w:val="000000"/>
          <w:sz w:val="24"/>
        </w:rPr>
        <w:t> </w:t>
      </w:r>
    </w:p>
    <w:p w14:paraId="17CB99B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rStyle w:val="normaltextrun"/>
          <w:rFonts w:ascii="Times New Roman" w:hAnsi="Times New Roman"/>
          <w:color w:val="000000"/>
          <w:sz w:val="24"/>
        </w:rPr>
        <w:t>Não poderão participar deste pregão eletrônico:</w:t>
      </w:r>
      <w:r w:rsidRPr="00F521FA">
        <w:rPr>
          <w:rStyle w:val="eop"/>
          <w:rFonts w:ascii="Times New Roman" w:hAnsi="Times New Roman"/>
          <w:color w:val="000000"/>
          <w:sz w:val="24"/>
        </w:rPr>
        <w:t> </w:t>
      </w:r>
    </w:p>
    <w:p w14:paraId="78D3E301"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pessoas físicas;</w:t>
      </w:r>
    </w:p>
    <w:p w14:paraId="73B8970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Licitante suspenso de participar de licitação e impedido de contratar com o Município, durante o prazo da sanção aplicada;</w:t>
      </w:r>
    </w:p>
    <w:p w14:paraId="0B87809A"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Licitante declarado inidôneo para licitar ou contratar com a Administração Pública, enquanto perdurarem os motivos determinantes da punição ou até que seja promovida sua reabilitação;</w:t>
      </w:r>
    </w:p>
    <w:p w14:paraId="685D544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Licitante impedido de licitar e contratar com a União e Estado, durante o prazo da sanção aplicada;</w:t>
      </w:r>
    </w:p>
    <w:p w14:paraId="5F7835A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agentes públicos ou terceiros que se enquadrem em situações que possam configurar conflito de interesses no exercício ou após o exercício do cargo ou emprego, nos termos da legislação que disciplina a matéria; (art. 9º, § 1º, da Lei Federal nº 14.133, de 2021)</w:t>
      </w:r>
      <w:r w:rsidRPr="00F521FA">
        <w:rPr>
          <w:rStyle w:val="normaltextrun"/>
          <w:rFonts w:ascii="Times New Roman" w:hAnsi="Times New Roman"/>
          <w:sz w:val="24"/>
        </w:rPr>
        <w:t> </w:t>
      </w:r>
    </w:p>
    <w:p w14:paraId="21AF81D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terceiro que auxilie a condução da contratação na qualidade de integrante de equipe de apoio, profissional especializado ou funcionário ou representante de empresa que preste assessoria técnica; (art. 9º, § 2º, da Lei Federal nº 14.133, de 2021)</w:t>
      </w:r>
      <w:r w:rsidRPr="00F521FA">
        <w:rPr>
          <w:rStyle w:val="normaltextrun"/>
          <w:rFonts w:ascii="Times New Roman" w:hAnsi="Times New Roman"/>
          <w:sz w:val="24"/>
        </w:rPr>
        <w:t> </w:t>
      </w:r>
    </w:p>
    <w:p w14:paraId="6515E39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(art. 14, III e § 1º da Lei Federal nº 14.133, de 2021)</w:t>
      </w:r>
      <w:r w:rsidRPr="00F521FA">
        <w:rPr>
          <w:rStyle w:val="normaltextrun"/>
          <w:rFonts w:ascii="Times New Roman" w:hAnsi="Times New Roman"/>
          <w:sz w:val="24"/>
        </w:rPr>
        <w:t> </w:t>
      </w:r>
    </w:p>
    <w:p w14:paraId="13C8C55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lastRenderedPageBreak/>
        <w:t>aquele que mantenha vínculo de natureza técnica, comercial, econômica, financeira, trabalhista ou civil com dirigente da Prefeitura Municipal de Primavera do Leste / MT ou com agente público que desempenhe função na licitação ou atue na fiscalização ou na gestão do contrato, ou que deles seja cônjuge, companheiro ou parente em linha reta, colateral ou por afinidade, até o terceiro grau; (art. 14, IV, da Lei Federal nº 14.133, de 2021)</w:t>
      </w:r>
      <w:r w:rsidRPr="00F521FA">
        <w:rPr>
          <w:rStyle w:val="normaltextrun"/>
          <w:rFonts w:ascii="Times New Roman" w:hAnsi="Times New Roman"/>
          <w:sz w:val="24"/>
        </w:rPr>
        <w:t> </w:t>
      </w:r>
    </w:p>
    <w:p w14:paraId="184757E6"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empresas controladoras, controladas ou coligadas, nos termos da Lei nº 6.404, de 15 de dezembro de 1976, concorrendo entre si; (art. 14, V, da Lei Federal nº 14.133, de 2021)</w:t>
      </w:r>
      <w:r w:rsidRPr="00F521FA">
        <w:rPr>
          <w:rStyle w:val="normaltextrun"/>
          <w:rFonts w:ascii="Times New Roman" w:hAnsi="Times New Roman"/>
          <w:sz w:val="24"/>
        </w:rPr>
        <w:t> </w:t>
      </w:r>
    </w:p>
    <w:p w14:paraId="0403DC5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w:t>
      </w:r>
      <w:r w:rsidRPr="00F521FA">
        <w:rPr>
          <w:rStyle w:val="normaltextrun"/>
          <w:rFonts w:ascii="Times New Roman" w:hAnsi="Times New Roman"/>
          <w:sz w:val="24"/>
        </w:rPr>
        <w:t> </w:t>
      </w:r>
    </w:p>
    <w:p w14:paraId="23298C0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Organizações da Sociedade Civil de Interesse Público - OSCIP, atuando nessa condição (Acórdão nº 746/2014-TCU-Plenário);</w:t>
      </w:r>
    </w:p>
    <w:p w14:paraId="0BEE3494"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aqueles que se enquadrem nas demais vedações do art. 14 da Lei Federal nº 14.133, de 2021. </w:t>
      </w:r>
    </w:p>
    <w:p w14:paraId="4C63B62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Não poderão participar do presente certame empresas que estejam incluídas, como inidôneas, em um dos cadastros abaixo:</w:t>
      </w:r>
    </w:p>
    <w:p w14:paraId="2850E731"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Cadastro Nacional de Empresas Inidôneas e Suspensas – CEIS da Controladoria Geral da União (</w:t>
      </w:r>
      <w:hyperlink r:id="rId15" w:history="1">
        <w:r w:rsidRPr="00F521FA">
          <w:rPr>
            <w:rStyle w:val="normaltextrun"/>
            <w:rFonts w:ascii="Times New Roman" w:hAnsi="Times New Roman"/>
            <w:color w:val="000000"/>
            <w:sz w:val="24"/>
          </w:rPr>
          <w:t>http://www.portaltransparencia.gov.br/sancoes/ceis?ordenarPor=nome&amp;direcao=asc</w:t>
        </w:r>
      </w:hyperlink>
      <w:r w:rsidRPr="00F521FA">
        <w:rPr>
          <w:rStyle w:val="normaltextrun"/>
          <w:rFonts w:ascii="Times New Roman" w:hAnsi="Times New Roman"/>
          <w:color w:val="000000"/>
          <w:sz w:val="24"/>
        </w:rPr>
        <w:t xml:space="preserve">) </w:t>
      </w:r>
    </w:p>
    <w:p w14:paraId="42C20C8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Cadastro de Licitantes Inidôneos do Tribunal de Contas da União (</w:t>
      </w:r>
      <w:hyperlink r:id="rId16" w:history="1">
        <w:r w:rsidRPr="00F521FA">
          <w:rPr>
            <w:rStyle w:val="normaltextrun"/>
            <w:rFonts w:ascii="Times New Roman" w:hAnsi="Times New Roman"/>
            <w:color w:val="000000"/>
            <w:sz w:val="24"/>
          </w:rPr>
          <w:t>https://contas.tcu.gov.br/ords/f?p=INABILITADO:INIDONEOS</w:t>
        </w:r>
      </w:hyperlink>
      <w:r w:rsidRPr="00F521FA">
        <w:rPr>
          <w:rStyle w:val="normaltextrun"/>
          <w:rFonts w:ascii="Times New Roman" w:hAnsi="Times New Roman"/>
          <w:color w:val="000000"/>
          <w:sz w:val="24"/>
        </w:rPr>
        <w:t>)</w:t>
      </w:r>
    </w:p>
    <w:p w14:paraId="29678D0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Cadastro Nacional de Condenações Cíveis por Improbidade Administrativa do Conselho Nacional Justiça (</w:t>
      </w:r>
      <w:hyperlink r:id="rId17" w:history="1">
        <w:r w:rsidRPr="00F521FA">
          <w:rPr>
            <w:rStyle w:val="normaltextrun"/>
            <w:rFonts w:ascii="Times New Roman" w:hAnsi="Times New Roman"/>
            <w:color w:val="000000"/>
            <w:sz w:val="24"/>
          </w:rPr>
          <w:t>http://www.cnj.jus.br/improbidade_adm/consultar_requerido.php</w:t>
        </w:r>
      </w:hyperlink>
      <w:r w:rsidRPr="00F521FA">
        <w:rPr>
          <w:rStyle w:val="normaltextrun"/>
          <w:rFonts w:ascii="Times New Roman" w:hAnsi="Times New Roman"/>
          <w:color w:val="000000"/>
          <w:sz w:val="24"/>
        </w:rPr>
        <w:t>) ;</w:t>
      </w:r>
    </w:p>
    <w:p w14:paraId="049B2F2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 verificação dos impedimentos e condições de participação ocorrerá somente após a fase competitiva do certame, momento no qual a plataforma Licitanet permite a identificação dos participantes do certame licitatório.</w:t>
      </w:r>
    </w:p>
    <w:p w14:paraId="506C8F3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Encerrada a fase de lances, o(a) Pregoeiro(a) fará consulta aos cadastros oficiais: Cadastro Nacional de Condenados por Ato de Improbidade Administrativa e por Ato que Implique em Inelegibilidade - CNCIAI, Cadastro Nacional de Empresas Inidôneas e Suspensas (CEIS), Cadastro Nacional de Empresas Punidas - Cnep e Cadastro de Inidôneos do TCU ou qualquer outro que venha ser implantado e ainda no SICAF, bem como na “lista suja” de empregadores flagrados explorando trabalhadores em condições análogas às de escravo emitida pelo Ministério do Trabalho e Previdência, a fim de verificar se a licitante se enquadra em qualquer vedação prevista neste edital. </w:t>
      </w:r>
    </w:p>
    <w:p w14:paraId="6FBECC4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Havendo qualquer impedimento, a licitante será, automaticamente, excluída da licitação, sem prejuízo das sanções previstas neste edital e em lei. </w:t>
      </w:r>
    </w:p>
    <w:p w14:paraId="05AEB7F4" w14:textId="77777777" w:rsidR="00551E53" w:rsidRPr="00F521FA" w:rsidRDefault="00551E53">
      <w:pPr>
        <w:pStyle w:val="Ttulo1"/>
        <w:rPr>
          <w:rStyle w:val="normaltextrun"/>
          <w:rFonts w:ascii="Times New Roman" w:hAnsi="Times New Roman"/>
          <w:szCs w:val="22"/>
        </w:rPr>
      </w:pPr>
      <w:bookmarkStart w:id="8" w:name="_Toc160180432"/>
      <w:r w:rsidRPr="00F521FA">
        <w:rPr>
          <w:rStyle w:val="normaltextrun"/>
          <w:rFonts w:ascii="Times New Roman" w:hAnsi="Times New Roman"/>
          <w:szCs w:val="22"/>
        </w:rPr>
        <w:t>CONSÓRCIO</w:t>
      </w:r>
      <w:bookmarkEnd w:id="8"/>
    </w:p>
    <w:p w14:paraId="1AD3B32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Nos termos do art. 15 da Lei Federal nº 14.133, de 2021, pessoa jurídica poderá participar de licitação em consórcio, observadas as seguintes normas:</w:t>
      </w:r>
    </w:p>
    <w:p w14:paraId="468BC84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bookmarkStart w:id="9" w:name="art15i"/>
      <w:bookmarkEnd w:id="9"/>
      <w:r w:rsidRPr="00F521FA">
        <w:t>comprovação de compromisso público ou particular de constituição de consórcio, subscrito pelos consorciados;</w:t>
      </w:r>
    </w:p>
    <w:p w14:paraId="7B8E92E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bookmarkStart w:id="10" w:name="art15ii"/>
      <w:bookmarkEnd w:id="10"/>
      <w:r w:rsidRPr="00F521FA">
        <w:lastRenderedPageBreak/>
        <w:t>indicação da empresa líder do consórcio, que será responsável por sua representação perante a Administração;</w:t>
      </w:r>
    </w:p>
    <w:p w14:paraId="27A746B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bookmarkStart w:id="11" w:name="art15iii"/>
      <w:bookmarkEnd w:id="11"/>
      <w:r w:rsidRPr="00F521FA">
        <w:t>admissão, para efeito de habilitação técnica, do somatório dos quantitativos de cada consorciado e, para efeito de habilitação econômico-financeira, do somatório dos valores de cada consorciado;</w:t>
      </w:r>
    </w:p>
    <w:p w14:paraId="5751CD26"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bookmarkStart w:id="12" w:name="art15iv"/>
      <w:bookmarkEnd w:id="12"/>
      <w:r w:rsidRPr="00F521FA">
        <w:t>impedimento de a empresa consorciada participar, na mesma licitação, de mais de um consórcio ou de forma isolada;</w:t>
      </w:r>
    </w:p>
    <w:p w14:paraId="78381AB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bookmarkStart w:id="13" w:name="art15v"/>
      <w:bookmarkEnd w:id="13"/>
      <w:r w:rsidRPr="00F521FA">
        <w:t>responsabilidade solidária dos integrantes pelos atos praticados em consórcio, tanto na fase de licitação quanto na de execução do contrato.</w:t>
      </w:r>
    </w:p>
    <w:p w14:paraId="1B66F97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 licitante vencedor é obrigado a promover, antes da celebração do contrato, a constituição e o registro do consórcio, nos termos do compromisso referido no art. 15, I, da Lei Federal nº 14.133, de 2021. (art. 15, § 3º, da Lei Federal nº 14.133, de 2021)</w:t>
      </w:r>
    </w:p>
    <w:p w14:paraId="587D093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A substituição de consorciado deverá ser expressamente autorizada pela Prefeitura Municipal de Primavera do Leste / 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14:paraId="4FD88682" w14:textId="77777777" w:rsidR="00551E53" w:rsidRPr="00F521FA" w:rsidRDefault="00551E53">
      <w:pPr>
        <w:pStyle w:val="Ttulo1"/>
        <w:rPr>
          <w:rStyle w:val="normaltextrun"/>
          <w:rFonts w:ascii="Times New Roman" w:hAnsi="Times New Roman"/>
          <w:szCs w:val="22"/>
        </w:rPr>
      </w:pPr>
      <w:bookmarkStart w:id="14" w:name="_Toc160180433"/>
      <w:r w:rsidRPr="00F521FA">
        <w:rPr>
          <w:rStyle w:val="normaltextrun"/>
          <w:rFonts w:ascii="Times New Roman" w:hAnsi="Times New Roman"/>
          <w:szCs w:val="22"/>
        </w:rPr>
        <w:t>IMPUGNAÇÃO E ESCLARECIMENTOS</w:t>
      </w:r>
      <w:bookmarkEnd w:id="14"/>
    </w:p>
    <w:p w14:paraId="40AD142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rStyle w:val="normaltextrun"/>
          <w:rFonts w:ascii="Times New Roman" w:hAnsi="Times New Roman"/>
          <w:color w:val="000000"/>
          <w:szCs w:val="22"/>
        </w:rPr>
        <w:t>Qualquer</w:t>
      </w:r>
      <w:r w:rsidRPr="00F521FA">
        <w:rPr>
          <w:color w:val="000000"/>
        </w:rPr>
        <w:t xml:space="preserve"> pessoa é parte legítima para impugnar edital de licitação por irregularidade na aplicação desta Lei ou para solicitar esclarecimento sobre os seus termos, devendo protocolar o pedido até 3 (três) dias úteis antes da data de abertura do certame. (art. 164, </w:t>
      </w:r>
      <w:r w:rsidRPr="00F521FA">
        <w:rPr>
          <w:i/>
          <w:iCs/>
          <w:color w:val="000000"/>
        </w:rPr>
        <w:t>caput</w:t>
      </w:r>
      <w:r w:rsidRPr="00F521FA">
        <w:rPr>
          <w:color w:val="000000"/>
        </w:rPr>
        <w:t>, da Lei Federal nº 14.133, de 2021)</w:t>
      </w:r>
    </w:p>
    <w:p w14:paraId="4AEAD75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w:t>
      </w:r>
      <w:r w:rsidRPr="00F521FA">
        <w:rPr>
          <w:rStyle w:val="normaltextrun"/>
          <w:rFonts w:ascii="Times New Roman" w:hAnsi="Times New Roman"/>
          <w:color w:val="000000"/>
          <w:szCs w:val="22"/>
        </w:rPr>
        <w:t>impugnações</w:t>
      </w:r>
      <w:r w:rsidRPr="00F521FA">
        <w:rPr>
          <w:color w:val="000000"/>
        </w:rPr>
        <w:t xml:space="preserve"> e os esclarecimentos deverão ser encaminhados exclusivamente de forma eletrônica pela plataforma Licitanet (</w:t>
      </w:r>
      <w:hyperlink r:id="rId18" w:history="1">
        <w:r w:rsidRPr="00F521FA">
          <w:rPr>
            <w:rStyle w:val="Hyperlink"/>
          </w:rPr>
          <w:t>https://www.licitanet.com.br/</w:t>
        </w:r>
      </w:hyperlink>
      <w:r w:rsidRPr="00F521FA">
        <w:rPr>
          <w:color w:val="000000"/>
        </w:rPr>
        <w:t>).</w:t>
      </w:r>
    </w:p>
    <w:p w14:paraId="2E54D14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w:t>
      </w:r>
      <w:r w:rsidRPr="00F521FA">
        <w:rPr>
          <w:rStyle w:val="normaltextrun"/>
          <w:rFonts w:ascii="Times New Roman" w:hAnsi="Times New Roman"/>
          <w:color w:val="000000"/>
          <w:szCs w:val="22"/>
        </w:rPr>
        <w:t>impugnações</w:t>
      </w:r>
      <w:r w:rsidRPr="00F521FA">
        <w:rPr>
          <w:color w:val="000000"/>
        </w:rPr>
        <w:t xml:space="preserve"> e pedidos de esclarecimentos não suspendem os prazos previstos no certame licitatório.</w:t>
      </w:r>
    </w:p>
    <w:p w14:paraId="06EE012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w:t>
      </w:r>
      <w:r w:rsidRPr="00F521FA">
        <w:rPr>
          <w:rStyle w:val="normaltextrun"/>
          <w:rFonts w:ascii="Times New Roman" w:hAnsi="Times New Roman"/>
          <w:color w:val="000000"/>
          <w:szCs w:val="22"/>
        </w:rPr>
        <w:t>resposta</w:t>
      </w:r>
      <w:r w:rsidRPr="00F521FA">
        <w:rPr>
          <w:color w:val="000000"/>
        </w:rPr>
        <w:t xml:space="preserve"> à impugnação ou ao pedido de esclarecimento será divulgada no sítio eletrônico </w:t>
      </w:r>
      <w:r w:rsidRPr="00F521FA">
        <w:rPr>
          <w:rStyle w:val="normaltextrun"/>
          <w:rFonts w:ascii="Times New Roman" w:hAnsi="Times New Roman"/>
          <w:color w:val="000000"/>
          <w:szCs w:val="22"/>
        </w:rPr>
        <w:t>oficial</w:t>
      </w:r>
      <w:r w:rsidRPr="00F521FA">
        <w:rPr>
          <w:color w:val="000000"/>
        </w:rPr>
        <w:t> da Prefeitura Municipal de Primavera do Leste / MT (</w:t>
      </w:r>
      <w:hyperlink r:id="rId19" w:history="1">
        <w:r w:rsidRPr="00F521FA">
          <w:rPr>
            <w:rStyle w:val="HiperlinkVisitado"/>
          </w:rPr>
          <w:t>https://primaveradoleste.mt.gov.br/editais.html</w:t>
        </w:r>
      </w:hyperlink>
      <w:r w:rsidRPr="00F521FA">
        <w:rPr>
          <w:color w:val="000000"/>
        </w:rPr>
        <w:t>) e na plataforma Licitanet (</w:t>
      </w:r>
      <w:hyperlink r:id="rId20" w:history="1">
        <w:r w:rsidRPr="00F521FA">
          <w:rPr>
            <w:rStyle w:val="Hyperlink"/>
          </w:rPr>
          <w:t>https://www.licitanet.com.br/</w:t>
        </w:r>
      </w:hyperlink>
      <w:r w:rsidRPr="00F521FA">
        <w:rPr>
          <w:color w:val="000000"/>
        </w:rPr>
        <w:t>). (art. 164, parágrafo único, da Lei Federal nº 14.133, de 2021)</w:t>
      </w:r>
    </w:p>
    <w:p w14:paraId="73AF76B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Acolhida a IMPUGNAÇÃO contra este Edital e seus Anexos, serão procedidas as alterações e adequações necessárias, bem como designada nova data para a realização do certame, exceto quando, inquestionavelmente, a alteração não afetar a formulação das propostas. (art. 55, § 1º, da Lei Federal nº 14.133, de 2021)</w:t>
      </w:r>
    </w:p>
    <w:p w14:paraId="2D69DE6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5186484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p>
    <w:p w14:paraId="278F6F03" w14:textId="77777777" w:rsidR="00551E53" w:rsidRPr="00F521FA" w:rsidRDefault="00551E53">
      <w:pPr>
        <w:pStyle w:val="Ttulo1"/>
        <w:rPr>
          <w:rStyle w:val="normaltextrun"/>
          <w:rFonts w:ascii="Times New Roman" w:hAnsi="Times New Roman"/>
          <w:szCs w:val="22"/>
        </w:rPr>
      </w:pPr>
      <w:bookmarkStart w:id="15" w:name="_Toc160180434"/>
      <w:r w:rsidRPr="00F521FA">
        <w:rPr>
          <w:rStyle w:val="normaltextrun"/>
          <w:rFonts w:ascii="Times New Roman" w:hAnsi="Times New Roman"/>
          <w:szCs w:val="22"/>
        </w:rPr>
        <w:lastRenderedPageBreak/>
        <w:t>CREDENCIAMENTO</w:t>
      </w:r>
      <w:bookmarkEnd w:id="15"/>
      <w:r w:rsidRPr="00F521FA">
        <w:rPr>
          <w:rStyle w:val="normaltextrun"/>
          <w:rFonts w:ascii="Times New Roman" w:hAnsi="Times New Roman"/>
          <w:szCs w:val="22"/>
        </w:rPr>
        <w:t> </w:t>
      </w:r>
    </w:p>
    <w:p w14:paraId="44A287CD"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As empresas licitantes interessadas deverão proceder ao credenciamento antes da data marcada para início da Sessão Pública via internet.</w:t>
      </w:r>
    </w:p>
    <w:p w14:paraId="2A40A8C7"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 xml:space="preserve">A participação do licitante no pregão eletrônico se dará exclusivamente através de </w:t>
      </w:r>
      <w:r w:rsidRPr="001A1004">
        <w:rPr>
          <w:rStyle w:val="normaltextrun"/>
          <w:rFonts w:ascii="Times New Roman" w:hAnsi="Times New Roman"/>
          <w:i/>
          <w:iCs/>
          <w:color w:val="000000"/>
          <w:sz w:val="24"/>
        </w:rPr>
        <w:t>Home Broker</w:t>
      </w:r>
      <w:r w:rsidRPr="001A1004">
        <w:rPr>
          <w:rStyle w:val="Refdenotaderodap"/>
          <w:b/>
          <w:bCs/>
          <w:i/>
          <w:iCs/>
          <w:color w:val="000000"/>
        </w:rPr>
        <w:footnoteReference w:id="1"/>
      </w:r>
      <w:r w:rsidRPr="001A1004">
        <w:rPr>
          <w:rStyle w:val="normaltextrun"/>
          <w:rFonts w:ascii="Times New Roman" w:hAnsi="Times New Roman"/>
          <w:color w:val="000000"/>
          <w:sz w:val="24"/>
        </w:rPr>
        <w:t>, o qual deverá manifestar em campo próprio da plataforma Eletrônica, pleno conhecimento, aceitação e atendimento às exigências de habilitação previstas no Edital.</w:t>
      </w:r>
      <w:r w:rsidRPr="001A1004">
        <w:rPr>
          <w:rStyle w:val="normaltextrun"/>
          <w:rFonts w:ascii="Times New Roman" w:hAnsi="Times New Roman"/>
          <w:sz w:val="24"/>
        </w:rPr>
        <w:t> </w:t>
      </w:r>
    </w:p>
    <w:p w14:paraId="0D97A3F3"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eop"/>
          <w:rFonts w:ascii="Times New Roman" w:hAnsi="Times New Roman"/>
          <w:sz w:val="24"/>
        </w:rPr>
      </w:pPr>
      <w:r w:rsidRPr="001A1004">
        <w:t xml:space="preserve">O credenciamento dar-se-á pela atribuição de chave de identificação e de senha, pessoal e intransferível, para acesso à plataforma Licitanet, disponível no endereço eletrônico: </w:t>
      </w:r>
      <w:hyperlink r:id="rId21" w:history="1">
        <w:r w:rsidRPr="001A1004">
          <w:rPr>
            <w:rStyle w:val="Hyperlink"/>
          </w:rPr>
          <w:t>https://www.licitanet.com.br/</w:t>
        </w:r>
      </w:hyperlink>
      <w:r w:rsidRPr="001A1004">
        <w:t xml:space="preserve">, </w:t>
      </w:r>
      <w:r w:rsidRPr="001A1004">
        <w:rPr>
          <w:rStyle w:val="normaltextrun"/>
          <w:rFonts w:ascii="Times New Roman" w:hAnsi="Times New Roman"/>
          <w:color w:val="000000"/>
          <w:sz w:val="24"/>
        </w:rPr>
        <w:t>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w:t>
      </w:r>
      <w:r w:rsidRPr="001A1004">
        <w:rPr>
          <w:rStyle w:val="eop"/>
          <w:rFonts w:ascii="Times New Roman" w:hAnsi="Times New Roman"/>
          <w:color w:val="000000"/>
          <w:sz w:val="24"/>
        </w:rPr>
        <w:t> </w:t>
      </w:r>
    </w:p>
    <w:p w14:paraId="0D7969F6"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acesso do licitante ao pregão eletrônico, para efeito de encaminhamento de proposta de preço e lances sucessivos de preços, somente se dará mediante prévio cadastramento e adesão aos planos ofertados pela Licitanet.</w:t>
      </w:r>
    </w:p>
    <w:p w14:paraId="05E2BD31"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custo de operacionalização pelo uso da plataforma de Pregão Eletrônico, a título de remuneração pela utilização dos recursos da tecnologia da informação ficará a cargo do licitante, que poderá escolher entre os Planos de Adesão abaixo:</w:t>
      </w:r>
    </w:p>
    <w:p w14:paraId="20C7082F" w14:textId="432A03F0" w:rsidR="008878D8" w:rsidRPr="008878D8" w:rsidRDefault="00551E53" w:rsidP="008878D8">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Valor dos planos</w:t>
      </w:r>
      <w:r w:rsidRPr="001A1004">
        <w:rPr>
          <w:rStyle w:val="Refdenotaderodap"/>
          <w:color w:val="000000"/>
        </w:rPr>
        <w:footnoteReference w:id="2"/>
      </w:r>
      <w:r w:rsidRPr="001A1004">
        <w:rPr>
          <w:rStyle w:val="normaltextrun"/>
          <w:rFonts w:ascii="Times New Roman" w:hAnsi="Times New Roman"/>
          <w:color w:val="000000"/>
          <w:sz w:val="24"/>
        </w:rPr>
        <w:t xml:space="preserve"> para todas as empresas:</w:t>
      </w:r>
    </w:p>
    <w:tbl>
      <w:tblPr>
        <w:tblW w:w="0" w:type="auto"/>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7"/>
        <w:gridCol w:w="1337"/>
        <w:gridCol w:w="1337"/>
        <w:gridCol w:w="1337"/>
        <w:gridCol w:w="2105"/>
      </w:tblGrid>
      <w:tr w:rsidR="008878D8" w:rsidRPr="001A1004" w14:paraId="639C7343" w14:textId="77777777" w:rsidTr="008878D8">
        <w:tc>
          <w:tcPr>
            <w:tcW w:w="1337" w:type="dxa"/>
            <w:shd w:val="clear" w:color="auto" w:fill="BEBEBE"/>
          </w:tcPr>
          <w:p w14:paraId="0E17B0B9"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 w:val="24"/>
              </w:rPr>
            </w:pPr>
            <w:r w:rsidRPr="001A1004">
              <w:rPr>
                <w:rStyle w:val="normaltextrun"/>
                <w:rFonts w:ascii="Times New Roman" w:hAnsi="Times New Roman"/>
                <w:b/>
                <w:bCs/>
                <w:color w:val="000000"/>
                <w:sz w:val="24"/>
              </w:rPr>
              <w:t>30 dias</w:t>
            </w:r>
          </w:p>
        </w:tc>
        <w:tc>
          <w:tcPr>
            <w:tcW w:w="1337" w:type="dxa"/>
            <w:shd w:val="clear" w:color="auto" w:fill="BEBEBE"/>
          </w:tcPr>
          <w:p w14:paraId="3DE36526"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 w:val="24"/>
              </w:rPr>
            </w:pPr>
            <w:r w:rsidRPr="001A1004">
              <w:rPr>
                <w:rStyle w:val="normaltextrun"/>
                <w:rFonts w:ascii="Times New Roman" w:hAnsi="Times New Roman"/>
                <w:b/>
                <w:bCs/>
                <w:color w:val="000000"/>
                <w:sz w:val="24"/>
              </w:rPr>
              <w:t>90 dias</w:t>
            </w:r>
          </w:p>
        </w:tc>
        <w:tc>
          <w:tcPr>
            <w:tcW w:w="1337" w:type="dxa"/>
            <w:shd w:val="clear" w:color="auto" w:fill="BEBEBE"/>
          </w:tcPr>
          <w:p w14:paraId="57AC48A2"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 w:val="24"/>
              </w:rPr>
            </w:pPr>
            <w:r w:rsidRPr="001A1004">
              <w:rPr>
                <w:rStyle w:val="normaltextrun"/>
                <w:rFonts w:ascii="Times New Roman" w:hAnsi="Times New Roman"/>
                <w:b/>
                <w:bCs/>
                <w:color w:val="000000"/>
                <w:sz w:val="24"/>
              </w:rPr>
              <w:t>180 dias</w:t>
            </w:r>
          </w:p>
        </w:tc>
        <w:tc>
          <w:tcPr>
            <w:tcW w:w="1337" w:type="dxa"/>
            <w:shd w:val="clear" w:color="auto" w:fill="BEBEBE"/>
          </w:tcPr>
          <w:p w14:paraId="076B42ED"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 w:val="24"/>
              </w:rPr>
            </w:pPr>
            <w:r w:rsidRPr="001A1004">
              <w:rPr>
                <w:rStyle w:val="normaltextrun"/>
                <w:rFonts w:ascii="Times New Roman" w:hAnsi="Times New Roman"/>
                <w:b/>
                <w:bCs/>
                <w:color w:val="000000"/>
                <w:sz w:val="24"/>
              </w:rPr>
              <w:t>365 dias</w:t>
            </w:r>
          </w:p>
        </w:tc>
        <w:tc>
          <w:tcPr>
            <w:tcW w:w="2105" w:type="dxa"/>
            <w:shd w:val="clear" w:color="auto" w:fill="BEBEBE"/>
          </w:tcPr>
          <w:p w14:paraId="38F329EE"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b/>
                <w:bCs/>
                <w:color w:val="000000"/>
                <w:sz w:val="24"/>
              </w:rPr>
            </w:pPr>
            <w:r w:rsidRPr="001A1004">
              <w:rPr>
                <w:rStyle w:val="normaltextrun"/>
                <w:rFonts w:ascii="Times New Roman" w:hAnsi="Times New Roman"/>
                <w:b/>
                <w:bCs/>
                <w:color w:val="000000"/>
                <w:sz w:val="24"/>
              </w:rPr>
              <w:t>Plano Avulso</w:t>
            </w:r>
          </w:p>
        </w:tc>
      </w:tr>
      <w:tr w:rsidR="008878D8" w:rsidRPr="001A1004" w14:paraId="7E70B54E" w14:textId="77777777" w:rsidTr="008878D8">
        <w:tc>
          <w:tcPr>
            <w:tcW w:w="1337" w:type="dxa"/>
          </w:tcPr>
          <w:p w14:paraId="03FECF73"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R$ 134,00</w:t>
            </w:r>
          </w:p>
        </w:tc>
        <w:tc>
          <w:tcPr>
            <w:tcW w:w="1337" w:type="dxa"/>
          </w:tcPr>
          <w:p w14:paraId="616916CA"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R$ 260,00</w:t>
            </w:r>
          </w:p>
        </w:tc>
        <w:tc>
          <w:tcPr>
            <w:tcW w:w="1337" w:type="dxa"/>
          </w:tcPr>
          <w:p w14:paraId="179C1D13"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R$ 395,00</w:t>
            </w:r>
          </w:p>
        </w:tc>
        <w:tc>
          <w:tcPr>
            <w:tcW w:w="1337" w:type="dxa"/>
          </w:tcPr>
          <w:p w14:paraId="5B1425A3"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R$ 629,00</w:t>
            </w:r>
          </w:p>
        </w:tc>
        <w:tc>
          <w:tcPr>
            <w:tcW w:w="2105" w:type="dxa"/>
          </w:tcPr>
          <w:p w14:paraId="2EF4BFD9" w14:textId="77777777" w:rsidR="008878D8" w:rsidRPr="001A1004" w:rsidRDefault="008878D8" w:rsidP="00C1450D">
            <w:pPr>
              <w:pStyle w:val="paragraph"/>
              <w:tabs>
                <w:tab w:val="left" w:pos="1134"/>
              </w:tabs>
              <w:spacing w:before="0" w:beforeAutospacing="0" w:after="0" w:afterAutospacing="0"/>
              <w:jc w:val="center"/>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R$ 98,00</w:t>
            </w:r>
          </w:p>
        </w:tc>
      </w:tr>
    </w:tbl>
    <w:p w14:paraId="41FFD192" w14:textId="77777777" w:rsidR="008878D8" w:rsidRDefault="008878D8" w:rsidP="008878D8">
      <w:pPr>
        <w:pStyle w:val="paragraph"/>
        <w:tabs>
          <w:tab w:val="left" w:pos="1134"/>
        </w:tabs>
        <w:spacing w:before="0" w:beforeAutospacing="0" w:after="120" w:afterAutospacing="0"/>
        <w:jc w:val="both"/>
        <w:textAlignment w:val="baseline"/>
        <w:rPr>
          <w:rStyle w:val="normaltextrun"/>
          <w:rFonts w:ascii="Times New Roman" w:hAnsi="Times New Roman"/>
          <w:color w:val="000000"/>
          <w:sz w:val="24"/>
        </w:rPr>
      </w:pPr>
    </w:p>
    <w:p w14:paraId="0ACD1421" w14:textId="10EF28E0" w:rsidR="00551E53" w:rsidRPr="008878D8" w:rsidRDefault="00551E53" w:rsidP="008878D8">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8878D8">
        <w:rPr>
          <w:rStyle w:val="normaltextrun"/>
          <w:rFonts w:ascii="Times New Roman" w:hAnsi="Times New Roman"/>
          <w:color w:val="000000"/>
          <w:sz w:val="24"/>
        </w:rPr>
        <w:t>O login e a senha do licitante poderão ser utilizados em qualquer pregão eletrônico, salvo quando suspensas por inadimplência do licitante junto a Licitanet, ou canceladas por solicitação do licitante.</w:t>
      </w:r>
    </w:p>
    <w:p w14:paraId="7889E0B2"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 manutenção ou alteração da Senha de Acesso será feita através de pedido do licitante junto ao “Atendimento On-Line” (</w:t>
      </w:r>
      <w:r w:rsidRPr="001A1004">
        <w:rPr>
          <w:rStyle w:val="normaltextrun"/>
          <w:rFonts w:ascii="Times New Roman" w:hAnsi="Times New Roman"/>
          <w:i/>
          <w:iCs/>
          <w:color w:val="000000"/>
          <w:sz w:val="24"/>
        </w:rPr>
        <w:t>Chat</w:t>
      </w:r>
      <w:r w:rsidRPr="001A1004">
        <w:rPr>
          <w:rStyle w:val="normaltextrun"/>
          <w:rFonts w:ascii="Times New Roman" w:hAnsi="Times New Roman"/>
          <w:color w:val="000000"/>
          <w:sz w:val="24"/>
        </w:rPr>
        <w:t>) da plataforma Licitanet, sendo enviada para seu e-mail a nova senha de forma imediata.</w:t>
      </w:r>
    </w:p>
    <w:p w14:paraId="5C7DFB08"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É de exclusiva responsabilidade do licitante o sigilo da senha, bem como seu uso em qualquer transação efetuada, não cabendo a Licitanet e à Prefeitura Municipal de Primavera do Leste / MT a responsabilidade por eventuais danos decorrentes de uso indevido da senha, ainda que por terceiros.</w:t>
      </w:r>
    </w:p>
    <w:p w14:paraId="6814512C"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cadastramento do licitante junto a plataforma de Pregão Eletrônico implica a responsabilidade legal pelos atos praticados e a presunção de capacidade técnica para realização das transações inerentes ao certame.</w:t>
      </w:r>
    </w:p>
    <w:p w14:paraId="6E7AFB12"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As informações complementares para credenciamento poderão ser obtidas pelo telefone: (34) 2512-6500 / (34) 99807-6633</w:t>
      </w:r>
      <w:r w:rsidRPr="001A1004">
        <w:rPr>
          <w:rStyle w:val="Refdenotaderodap"/>
          <w:color w:val="000000"/>
        </w:rPr>
        <w:footnoteReference w:id="3"/>
      </w:r>
      <w:r w:rsidRPr="001A1004">
        <w:rPr>
          <w:rStyle w:val="normaltextrun"/>
          <w:rFonts w:ascii="Times New Roman" w:hAnsi="Times New Roman"/>
          <w:color w:val="000000"/>
          <w:sz w:val="24"/>
        </w:rPr>
        <w:t xml:space="preserve"> ou pelo e-mail </w:t>
      </w:r>
      <w:hyperlink r:id="rId22" w:history="1">
        <w:r w:rsidRPr="001A1004">
          <w:rPr>
            <w:rStyle w:val="Hyperlink"/>
          </w:rPr>
          <w:t>fornecedor@licitanet.com.br</w:t>
        </w:r>
      </w:hyperlink>
      <w:r w:rsidRPr="001A1004">
        <w:rPr>
          <w:rStyle w:val="normaltextrun"/>
          <w:rFonts w:ascii="Times New Roman" w:hAnsi="Times New Roman"/>
          <w:color w:val="000000"/>
          <w:sz w:val="24"/>
        </w:rPr>
        <w:t xml:space="preserve">. </w:t>
      </w:r>
    </w:p>
    <w:p w14:paraId="7EFEC591"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lastRenderedPageBreak/>
        <w:t>As microempresas ou as empresas de pequeno porte no momento de seu cadastro deverão manifestar em campo próprio do Sistema Eletrônico o estabelecido na Lei Complementar Federal nº 123, de 2006.</w:t>
      </w:r>
    </w:p>
    <w:p w14:paraId="0EEE3866"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 não declaração, no momento do credenciamento, da licitante em referência Lei Complementar Federal nº 123, de 2006, caso se enquadre, implicará no IMPEDIMENTO DA LICITANTE EM BENEFICIAR-SE DA CONDIÇÃO DE MICROEMPRESA (ME) OU EMPRESA DE PEQUENO PORTE (EPP).</w:t>
      </w:r>
    </w:p>
    <w:p w14:paraId="63F66A1C"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 xml:space="preserve">A declaração falsa dos requisitos do credenciamento sujeitará às sanções previstas neste Edital e nas demais cominações legais do certame, em especial quanto à tipificação prevista no art. 155, VIII, da Lei Federal nº 14.133, de 2021. </w:t>
      </w:r>
    </w:p>
    <w:p w14:paraId="7F5191D4"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uso da senha de acesso pelo licitante é de sua responsabilidade exclusiva, incluindo qualquer transação efetuada diretamente ou por seu representante, não cabendo ao provedor do Sistema ou à promotora da licitação, responsabilidade por eventuais danos decorrentes do uso indevido da senha, ainda que por terceiros;</w:t>
      </w:r>
    </w:p>
    <w:p w14:paraId="7754742A"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 perda da senha ou a quebra de sigilo deverá ser comunicada ao provedor do sistema para imediato bloqueio de acesso.</w:t>
      </w:r>
    </w:p>
    <w:p w14:paraId="7DF95CB9" w14:textId="77777777" w:rsidR="00551E53" w:rsidRPr="001A1004" w:rsidRDefault="00551E53">
      <w:pPr>
        <w:pStyle w:val="Ttulo1"/>
        <w:rPr>
          <w:rStyle w:val="normaltextrun"/>
          <w:rFonts w:ascii="Times New Roman" w:hAnsi="Times New Roman"/>
          <w:sz w:val="24"/>
        </w:rPr>
      </w:pPr>
      <w:bookmarkStart w:id="16" w:name="_Toc160180435"/>
      <w:r w:rsidRPr="001A1004">
        <w:rPr>
          <w:rStyle w:val="normaltextrun"/>
          <w:rFonts w:ascii="Times New Roman" w:hAnsi="Times New Roman"/>
          <w:sz w:val="24"/>
        </w:rPr>
        <w:t>CADASTRAMENTO DA PROPOSTA</w:t>
      </w:r>
      <w:bookmarkEnd w:id="16"/>
      <w:r w:rsidRPr="001A1004">
        <w:rPr>
          <w:rStyle w:val="normaltextrun"/>
          <w:rFonts w:ascii="Times New Roman" w:hAnsi="Times New Roman"/>
          <w:sz w:val="24"/>
        </w:rPr>
        <w:t xml:space="preserve"> </w:t>
      </w:r>
    </w:p>
    <w:p w14:paraId="626733F2"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 xml:space="preserve">O cadastramento de proposta(s) somente será possível após o cadastramento na plataforma Licitanet, disponível no endereço eletrônico: </w:t>
      </w:r>
      <w:hyperlink r:id="rId23" w:history="1">
        <w:r w:rsidRPr="001A1004">
          <w:rPr>
            <w:rStyle w:val="Hyperlink"/>
          </w:rPr>
          <w:t>https://www.licitanet.com.br/</w:t>
        </w:r>
      </w:hyperlink>
      <w:r w:rsidRPr="001A1004">
        <w:rPr>
          <w:rStyle w:val="normaltextrun"/>
          <w:rFonts w:ascii="Times New Roman" w:hAnsi="Times New Roman"/>
          <w:color w:val="000000"/>
          <w:sz w:val="24"/>
        </w:rPr>
        <w:t>, na forma estabelecida no item “7 - CREDENCIAMENTO” deste Edital.</w:t>
      </w:r>
    </w:p>
    <w:p w14:paraId="2C40A5CE"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 proposta de preços com o(s) preço(s) unitário(s) para o(s) item(ns) de interesse, deverá ser enviada em formulário específico, mediante o uso da chave de acesso e senha privativa da licitante, exclusivamente, por meio do sistema eletrônico, no prazo indicado no item “2 - DATA E HORÁRIO”.</w:t>
      </w:r>
    </w:p>
    <w:p w14:paraId="47258FF9"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registro de proposta comercial eletrônica vinculada ao presente certame implica, independente de expressa declaração, na(o):</w:t>
      </w:r>
    </w:p>
    <w:p w14:paraId="07112FE2"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aceitação de todas as condições estabelecidas neste Edital e seus Anexos;</w:t>
      </w:r>
    </w:p>
    <w:p w14:paraId="39669E36"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garantia do cumprimento da proposta por prazo mínimo de 90 (noventa) dias, contados da data de abertura da sessão pública;</w:t>
      </w:r>
    </w:p>
    <w:p w14:paraId="30D03E6E"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compromisso do licitante para com o rigoroso cumprimento das especificações técnicas, prazos e condições fixadas no Termo de Referência (Anexo I);</w:t>
      </w:r>
    </w:p>
    <w:p w14:paraId="3FF7E05F"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impossibilidade de posterior desistência ou declínio de proposta a partir da data da sessão eletrônica inicial, ou de requerer qualquer acréscimo de custos que deveria ter sido incluído na sua proposta;</w:t>
      </w:r>
    </w:p>
    <w:p w14:paraId="23677142"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submissão às sanções administrativas previstas neste Edital e seus Anexos;</w:t>
      </w:r>
    </w:p>
    <w:p w14:paraId="5270B529" w14:textId="77777777" w:rsidR="00551E53" w:rsidRPr="001A1004"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obrigação de participar ativamente do certame (ON LINE) até a sua conclusão, encaminhando toda a documentação solicitada e/ou prestando as informações e esclarecimentos solicitados pelo(a) Pregoeiro(a).</w:t>
      </w:r>
    </w:p>
    <w:p w14:paraId="48E2CAF9"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As propostas registradas no “Sistema” NÃO DEVEM CONTER NENHUMA IDENTIFICAÇÃO DA EMPRESA PROPONENTE, visando atender o princípio da impessoalidade e preservar o sigilo das propostas, sob pena de desclassificação.</w:t>
      </w:r>
    </w:p>
    <w:p w14:paraId="3F918D92"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lastRenderedPageBreak/>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4DF0EF15"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Os lances serão de envio automático pelo sistema, que respeitará o preço final mínimo, bem como o intervalo de que trata o item anterior.</w:t>
      </w:r>
    </w:p>
    <w:p w14:paraId="2F10D8B0"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(preço final mínimo) poderá ser alterado pela licitante durante a fase de lances, porém, não poderá ser (superior - se preço/inferior - se desconto) a lance já registrado por ela no sistema.</w:t>
      </w:r>
    </w:p>
    <w:p w14:paraId="3455AC88"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O (preço final mínimo parametrizado pela licitante possui caráter sigiloso para os demais fornecedores e para a Prefeitura Municipal de Primavera do Leste / MT, podendo ser disponibilizado estrita e permanentemente aos órgãos de controle interno e externo. </w:t>
      </w:r>
    </w:p>
    <w:p w14:paraId="55C8BA04"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pPr>
      <w:r w:rsidRPr="001A1004">
        <w:rPr>
          <w:rStyle w:val="normaltextrun"/>
          <w:rFonts w:ascii="Times New Roman" w:hAnsi="Times New Roman"/>
          <w:color w:val="000000"/>
          <w:sz w:val="24"/>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09518C7"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 xml:space="preserve">Caberá à licitante comunicar imediatamente ao provedor do sistema eletrônico utilizado no certame, qualquer acontecimento que possa comprometer o sigilo ou a segurança, para imediato bloqueio de acesso. </w:t>
      </w:r>
    </w:p>
    <w:p w14:paraId="42E43E4B"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pPr>
      <w:r w:rsidRPr="001A1004">
        <w:rPr>
          <w:rStyle w:val="normaltextrun"/>
          <w:rFonts w:ascii="Times New Roman" w:hAnsi="Times New Roman"/>
          <w:color w:val="000000"/>
          <w:sz w:val="24"/>
        </w:rPr>
        <w:t xml:space="preserve">Até a abertura da sessão, as licitantes poderão retirar ou substituir suas propostas anteriormente apresentadas. </w:t>
      </w:r>
    </w:p>
    <w:p w14:paraId="49369F55"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 proposta deverá obedecer rigorosamente aos termos deste Edital e seus anexos, não sendo aceita oferta de (materiais/equipamentos/produtos) com características e quantidades diferentes das indicadas no Termo de Referência - Anexo I deste Edital.</w:t>
      </w:r>
      <w:r w:rsidRPr="001A1004">
        <w:rPr>
          <w:rStyle w:val="normaltextrun"/>
          <w:rFonts w:ascii="Times New Roman" w:hAnsi="Times New Roman"/>
          <w:sz w:val="24"/>
        </w:rPr>
        <w:t> </w:t>
      </w:r>
    </w:p>
    <w:p w14:paraId="4F8B62C9"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Todas as especificações do objeto contidas na proposta vinculam o fornecedor registrado.</w:t>
      </w:r>
    </w:p>
    <w:p w14:paraId="315989DE"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rStyle w:val="normaltextrun"/>
          <w:rFonts w:ascii="Times New Roman" w:hAnsi="Times New Roman"/>
          <w:color w:val="000000"/>
          <w:sz w:val="24"/>
        </w:rPr>
        <w:t>Independente de declaração expressa, a simples apresentação da proposta implica submissão da licitante a todas as condições estipuladas neste Edital e seus anexos, bem como, na legislação aplicável, inclusive a Lei Federal nº 8.078, de 1990.</w:t>
      </w:r>
    </w:p>
    <w:p w14:paraId="530AE31D"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Nenhuma indenização será devida aos licitantes pela elaboração ou apresentação de propostas relativas a presente licitação.</w:t>
      </w:r>
    </w:p>
    <w:p w14:paraId="63B7A4BA"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Nos valores propostos estarão inclusos todos os custos operacionais, encargos previdenciários, trabalhistas, tributários, comerciais, frete e quaisquer outros que incidam, direta ou indiretamente, no fornecimento dos bens.</w:t>
      </w:r>
    </w:p>
    <w:p w14:paraId="17376191"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 xml:space="preserve">Os preços ofertados poderão ser reajustados, observado o disposto no “REAJUSTE” deste Edital. (art. 25, § 7º, da Lei Federal nº 14.133, de 2021) </w:t>
      </w:r>
    </w:p>
    <w:p w14:paraId="42A6C407"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Após a abertura da sessão pública eletrônica do presente certame não cabe, em nenhuma hipótese, desistência de proposta.</w:t>
      </w:r>
    </w:p>
    <w:p w14:paraId="12BB1DE8"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1A1004">
        <w:rPr>
          <w:rStyle w:val="normaltextrun"/>
          <w:rFonts w:ascii="Times New Roman" w:hAnsi="Times New Roman"/>
          <w:color w:val="000000"/>
          <w:sz w:val="24"/>
        </w:rPr>
        <w:t>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14:paraId="2F770D32" w14:textId="77777777" w:rsidR="00551E53" w:rsidRPr="001A1004" w:rsidRDefault="00551E53">
      <w:pPr>
        <w:pStyle w:val="Ttulo1"/>
        <w:rPr>
          <w:rStyle w:val="normaltextrun"/>
          <w:rFonts w:ascii="Times New Roman" w:hAnsi="Times New Roman"/>
          <w:sz w:val="24"/>
        </w:rPr>
      </w:pPr>
      <w:bookmarkStart w:id="17" w:name="_Toc160180436"/>
      <w:r w:rsidRPr="001A1004">
        <w:rPr>
          <w:rStyle w:val="normaltextrun"/>
          <w:rFonts w:ascii="Times New Roman" w:hAnsi="Times New Roman"/>
          <w:sz w:val="24"/>
        </w:rPr>
        <w:t>CADASTRAMENTO DOS DOCUMENTOS DE HABILITAÇÃO</w:t>
      </w:r>
      <w:bookmarkEnd w:id="17"/>
      <w:r w:rsidRPr="001A1004">
        <w:rPr>
          <w:rStyle w:val="normaltextrun"/>
          <w:rFonts w:ascii="Times New Roman" w:hAnsi="Times New Roman"/>
          <w:sz w:val="24"/>
        </w:rPr>
        <w:t xml:space="preserve"> </w:t>
      </w:r>
    </w:p>
    <w:p w14:paraId="05420EAF"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lang w:eastAsia="pt-BR"/>
        </w:rPr>
      </w:pPr>
      <w:r w:rsidRPr="001A1004">
        <w:rPr>
          <w:rStyle w:val="normaltextrun"/>
          <w:rFonts w:ascii="Times New Roman" w:hAnsi="Times New Roman"/>
          <w:color w:val="000000"/>
          <w:sz w:val="24"/>
        </w:rPr>
        <w:t xml:space="preserve">O cadastramento dos documentos de habilitação somente será possível após o cadastramento na plataforma Licitanet, disponível no endereço eletrônico: </w:t>
      </w:r>
      <w:hyperlink r:id="rId24" w:history="1">
        <w:r w:rsidRPr="001A1004">
          <w:rPr>
            <w:rStyle w:val="Hyperlink"/>
          </w:rPr>
          <w:t>https://www.licitanet.com.br/</w:t>
        </w:r>
      </w:hyperlink>
      <w:r w:rsidRPr="001A1004">
        <w:rPr>
          <w:rStyle w:val="normaltextrun"/>
          <w:rFonts w:ascii="Times New Roman" w:hAnsi="Times New Roman"/>
          <w:color w:val="000000"/>
          <w:sz w:val="24"/>
        </w:rPr>
        <w:t>, na forma estabelecida no item “7 - CREDENCIAMENTO” deste Edital.</w:t>
      </w:r>
    </w:p>
    <w:p w14:paraId="523A090B" w14:textId="77777777" w:rsidR="00880A30" w:rsidRPr="001A1004" w:rsidRDefault="00880A30">
      <w:pPr>
        <w:pStyle w:val="paragraph"/>
        <w:numPr>
          <w:ilvl w:val="1"/>
          <w:numId w:val="22"/>
        </w:numPr>
        <w:tabs>
          <w:tab w:val="left" w:pos="1134"/>
        </w:tabs>
        <w:spacing w:before="120" w:beforeAutospacing="0" w:after="120" w:afterAutospacing="0"/>
        <w:ind w:left="0" w:firstLine="567"/>
        <w:jc w:val="both"/>
        <w:textAlignment w:val="baseline"/>
        <w:rPr>
          <w:b/>
          <w:bCs/>
          <w:color w:val="000000"/>
          <w:u w:val="single"/>
        </w:rPr>
      </w:pPr>
      <w:r w:rsidRPr="001A1004">
        <w:rPr>
          <w:b/>
          <w:bCs/>
          <w:color w:val="000000"/>
          <w:u w:val="single"/>
        </w:rPr>
        <w:lastRenderedPageBreak/>
        <w:t>Será exigida a apresentação dos documentos de habilitação apenas pelo licitante vencedor, exceto quando a fase de habilitação anteceder a de julgamento (art. 63, II, da Lei Federal nº 14.133, de 2021);</w:t>
      </w:r>
    </w:p>
    <w:p w14:paraId="1779D10D"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rStyle w:val="normaltextrun"/>
          <w:rFonts w:ascii="Times New Roman" w:hAnsi="Times New Roman"/>
          <w:color w:val="000000"/>
          <w:sz w:val="24"/>
        </w:rPr>
        <w:t>Os Microempreendedores Individuais, as Microempresas e as Empresas de Pequeno Porte deverão encaminhar a documentação</w:t>
      </w:r>
      <w:r w:rsidRPr="001A1004">
        <w:rPr>
          <w:rFonts w:eastAsia="Times New Roman"/>
          <w:lang w:eastAsia="en-US"/>
        </w:rPr>
        <w:t xml:space="preserve"> de habilitação, ainda que haja alguma restrição de regularidade fiscal, social e trabalhista, nos termos do art. 43, § 1º, da Lei Complementar Federal nº 123, de 2006.</w:t>
      </w:r>
    </w:p>
    <w:p w14:paraId="3755A256" w14:textId="77777777" w:rsidR="00551E53" w:rsidRPr="001A1004" w:rsidRDefault="00551E53">
      <w:pPr>
        <w:pStyle w:val="paragraph"/>
        <w:numPr>
          <w:ilvl w:val="0"/>
          <w:numId w:val="2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 w:val="24"/>
        </w:rPr>
      </w:pPr>
      <w:r w:rsidRPr="001A1004">
        <w:rPr>
          <w:rStyle w:val="normaltextrun"/>
          <w:rFonts w:ascii="Times New Roman" w:hAnsi="Times New Roman"/>
          <w:b/>
          <w:bCs/>
          <w:sz w:val="24"/>
        </w:rPr>
        <w:t>ABERTURA DA SESSÃO </w:t>
      </w:r>
    </w:p>
    <w:p w14:paraId="6B418313"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 xml:space="preserve"> </w:t>
      </w:r>
      <w:r w:rsidRPr="001A1004">
        <w:rPr>
          <w:rFonts w:eastAsia="Times New Roman"/>
          <w:color w:val="000000"/>
        </w:rPr>
        <w:t xml:space="preserve">A abertura da sessão pública deste </w:t>
      </w:r>
      <w:r w:rsidRPr="001A1004">
        <w:rPr>
          <w:rFonts w:eastAsia="Times New Roman"/>
          <w:b/>
          <w:color w:val="000000"/>
        </w:rPr>
        <w:t>Pregão</w:t>
      </w:r>
      <w:r w:rsidRPr="001A1004">
        <w:rPr>
          <w:rFonts w:eastAsia="Times New Roman"/>
          <w:color w:val="000000"/>
        </w:rPr>
        <w:t xml:space="preserve">, conduzida pelo(a) </w:t>
      </w:r>
      <w:r w:rsidRPr="001A1004">
        <w:rPr>
          <w:rFonts w:eastAsia="Times New Roman"/>
          <w:b/>
          <w:color w:val="000000"/>
        </w:rPr>
        <w:t>Pregoeiro(a)</w:t>
      </w:r>
      <w:r w:rsidRPr="001A1004">
        <w:rPr>
          <w:rFonts w:eastAsia="Times New Roman"/>
          <w:color w:val="000000"/>
        </w:rPr>
        <w:t xml:space="preserve">, ocorrerá </w:t>
      </w:r>
      <w:r w:rsidRPr="001A1004">
        <w:rPr>
          <w:color w:val="000000"/>
        </w:rPr>
        <w:t>na data e horário previstos no item “2 - DATA E HORÁRIO” deste Edital</w:t>
      </w:r>
      <w:r w:rsidRPr="001A1004">
        <w:rPr>
          <w:rFonts w:eastAsia="Times New Roman"/>
          <w:color w:val="000000"/>
        </w:rPr>
        <w:t xml:space="preserve">, no sítio </w:t>
      </w:r>
      <w:hyperlink r:id="rId25" w:history="1">
        <w:r w:rsidRPr="001A1004">
          <w:rPr>
            <w:rStyle w:val="Hyperlink"/>
            <w:rFonts w:eastAsia="Times New Roman"/>
          </w:rPr>
          <w:t>www.licitanet.com.br</w:t>
        </w:r>
      </w:hyperlink>
      <w:r w:rsidRPr="001A1004">
        <w:rPr>
          <w:rFonts w:eastAsia="Times New Roman"/>
        </w:rPr>
        <w:t>;</w:t>
      </w:r>
    </w:p>
    <w:p w14:paraId="4B4E54D5"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A verificação da conformidade da proposta será feita exclusivamente na fase de julgamento das propostas e em relação à proposta mais bem classificada.</w:t>
      </w:r>
    </w:p>
    <w:p w14:paraId="17193CA2"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O sistema disponibilizará campo próprio para troca de mensagens entre o(a) Pregoeiro(a) e os Licitantes, vedada outra forma de comunicação.</w:t>
      </w:r>
    </w:p>
    <w:p w14:paraId="3E37D0BE" w14:textId="77777777" w:rsidR="00551E53" w:rsidRPr="001A1004" w:rsidRDefault="00551E53">
      <w:pPr>
        <w:pStyle w:val="Ttulo1"/>
        <w:rPr>
          <w:rStyle w:val="normaltextrun"/>
          <w:rFonts w:ascii="Times New Roman" w:hAnsi="Times New Roman"/>
          <w:sz w:val="24"/>
        </w:rPr>
      </w:pPr>
      <w:bookmarkStart w:id="18" w:name="_Toc160180437"/>
      <w:r w:rsidRPr="001A1004">
        <w:rPr>
          <w:rStyle w:val="normaltextrun"/>
          <w:rFonts w:ascii="Times New Roman" w:hAnsi="Times New Roman"/>
          <w:sz w:val="24"/>
        </w:rPr>
        <w:t>FORMULAÇÃO DE LANCES</w:t>
      </w:r>
      <w:bookmarkEnd w:id="18"/>
      <w:r w:rsidRPr="001A1004">
        <w:rPr>
          <w:rStyle w:val="normaltextrun"/>
          <w:rFonts w:ascii="Times New Roman" w:hAnsi="Times New Roman"/>
          <w:sz w:val="24"/>
        </w:rPr>
        <w:t> </w:t>
      </w:r>
    </w:p>
    <w:p w14:paraId="7E4FE435"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pPr>
      <w:r w:rsidRPr="001A1004">
        <w:rPr>
          <w:color w:val="000000"/>
        </w:rPr>
        <w:t>Aberta a etapa competitiva - sessão pública - as licitantes deverão encaminhar lances exclusivamente por meio do sistema eletrônico, sendo a licitante imediatamente informada, </w:t>
      </w:r>
      <w:r w:rsidRPr="001A1004">
        <w:rPr>
          <w:i/>
          <w:iCs/>
          <w:color w:val="000000"/>
        </w:rPr>
        <w:t>on-line</w:t>
      </w:r>
      <w:r w:rsidRPr="001A1004">
        <w:rPr>
          <w:color w:val="000000"/>
        </w:rPr>
        <w:t>, do seu recebimento e do valor consignado no registro.</w:t>
      </w:r>
    </w:p>
    <w:p w14:paraId="59F2C7A1"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A critério do(a) Pregoeiro(a), poderá ser aberto mais de um item simultaneamente. </w:t>
      </w:r>
    </w:p>
    <w:p w14:paraId="51E1476D"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Os lances serão ofertados pelo (valor unitário de cada item de interesse). </w:t>
      </w:r>
    </w:p>
    <w:p w14:paraId="4A7DF591"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pPr>
      <w:r w:rsidRPr="001A1004">
        <w:rPr>
          <w:color w:val="000000"/>
        </w:rPr>
        <w:t xml:space="preserve">As licitantes poderão oferecer lances sucessivos, observados o horário fixado para a abertura da sessão pública e as regras estabelecidas neste Edital. </w:t>
      </w:r>
    </w:p>
    <w:p w14:paraId="5D4294C4"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A licitante somente poderá oferecer lance (inferior - se preço/superior - se desconto) ao último por ela ofertado e registrado pelo sistema eletrônico; porém, o lance poderá ser intermediário, ou seja, igual ou (superior - se preço/inferior - se desconto) à melhor oferta registrada. (art. 56, § 3º, II, da Lei Federal nº 14.133, de 2021) </w:t>
      </w:r>
    </w:p>
    <w:p w14:paraId="5E51FBEB" w14:textId="4FFE015A"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 xml:space="preserve">Deverá ser observado o intervalo mínimo de diferença de valores de R$ </w:t>
      </w:r>
      <w:r w:rsidR="00893D1C" w:rsidRPr="001A1004">
        <w:rPr>
          <w:color w:val="000000"/>
        </w:rPr>
        <w:t>0</w:t>
      </w:r>
      <w:r w:rsidRPr="001A1004">
        <w:rPr>
          <w:color w:val="000000"/>
        </w:rPr>
        <w:t>,0</w:t>
      </w:r>
      <w:r w:rsidR="00893D1C" w:rsidRPr="001A1004">
        <w:rPr>
          <w:color w:val="000000"/>
        </w:rPr>
        <w:t>1</w:t>
      </w:r>
      <w:r w:rsidRPr="001A1004">
        <w:rPr>
          <w:color w:val="000000"/>
        </w:rPr>
        <w:t xml:space="preserve"> (</w:t>
      </w:r>
      <w:r w:rsidR="00893D1C" w:rsidRPr="001A1004">
        <w:rPr>
          <w:color w:val="000000"/>
        </w:rPr>
        <w:t>um centavo</w:t>
      </w:r>
      <w:r w:rsidRPr="001A1004">
        <w:rPr>
          <w:color w:val="000000"/>
        </w:rPr>
        <w:t>) que incidirá tanto em relação aos lances intermediários quanto em relação ao lance que cobrir a melhor oferta.</w:t>
      </w:r>
    </w:p>
    <w:p w14:paraId="0A3A429D"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Caso seja ofertado lance inconsistente ou inexequível, a licitante poderá, uma única vez, excluir seu último lance ofertado, no intervalo de 15 segundos após o registro no sistema.</w:t>
      </w:r>
    </w:p>
    <w:p w14:paraId="781A2526"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1E1011C7"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O procedimento seguirá o modo de disputa ABERTO</w:t>
      </w:r>
      <w:bookmarkStart w:id="19" w:name="_Hlk113697759"/>
      <w:r w:rsidRPr="001A1004">
        <w:rPr>
          <w:color w:val="000000"/>
        </w:rPr>
        <w:t>, os licitantes apresentarão lances públicos e sucessivos, com prorrogações.</w:t>
      </w:r>
    </w:p>
    <w:p w14:paraId="6986B337"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bookmarkStart w:id="20" w:name="_Hlk113697816"/>
      <w:bookmarkEnd w:id="19"/>
      <w:r w:rsidRPr="001A1004">
        <w:rPr>
          <w:color w:val="000000"/>
        </w:rPr>
        <w:t>A etapa de lances da sessão pública terá duração de dez minutos e, após isso, será prorrogada automaticamente pelo sistema quando houver lance ofertado nos últimos dois minutos do período de duração da sessão pública.</w:t>
      </w:r>
    </w:p>
    <w:p w14:paraId="6F964076" w14:textId="77777777" w:rsidR="00551E53" w:rsidRPr="001A1004"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233D5E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1A1004">
        <w:rPr>
          <w:color w:val="000000"/>
        </w:rPr>
        <w:t>Não havendo novos lances na forma</w:t>
      </w:r>
      <w:r w:rsidRPr="00F521FA">
        <w:rPr>
          <w:color w:val="000000"/>
        </w:rPr>
        <w:t xml:space="preserve"> estabelecida nos itens anteriores, a sessão pública encerrar-se-á automaticamente, e o sistema ordenará e divulgará os lances conforme a ordem final de classificação.</w:t>
      </w:r>
    </w:p>
    <w:p w14:paraId="49A182B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42170B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Após o reinício previsto no item supra, os licitantes serão convocados para apresentar lances intermediários.</w:t>
      </w:r>
      <w:bookmarkStart w:id="21" w:name="_Hlk113631522"/>
      <w:bookmarkEnd w:id="20"/>
    </w:p>
    <w:bookmarkEnd w:id="21"/>
    <w:p w14:paraId="21ECFC9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Os lances apresentados e levados em consideração para efeito de julgamento serão de exclusiva e total responsabilidade de cada licitante, não lhe cabendo o direito de pleitear qualquer alteração posterior.</w:t>
      </w:r>
    </w:p>
    <w:p w14:paraId="1BA2C88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Durante a etapa de disputa de lances, o(a)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14:paraId="4EF2D7A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Após o término dos prazos estabelecidos nos itens anteriores, o sistema ordenará os lances segundo a ordem (crescente - se preço/decrescente - se desconto) de valores.</w:t>
      </w:r>
    </w:p>
    <w:p w14:paraId="5548E76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As licitantes serão informadas, em tempo real, do valor do melhor lance registrado, durante a sessão pública do pregão eletrônico, sendo vedada a identificação do seu detentor.</w:t>
      </w:r>
    </w:p>
    <w:p w14:paraId="68E164C7" w14:textId="77777777" w:rsidR="00551E53" w:rsidRPr="00F521FA" w:rsidRDefault="00551E53">
      <w:pPr>
        <w:pStyle w:val="Ttulo1"/>
        <w:rPr>
          <w:rStyle w:val="normaltextrun"/>
          <w:rFonts w:ascii="Times New Roman" w:hAnsi="Times New Roman"/>
          <w:szCs w:val="22"/>
        </w:rPr>
      </w:pPr>
      <w:bookmarkStart w:id="22" w:name="_Toc160180438"/>
      <w:r w:rsidRPr="00F521FA">
        <w:rPr>
          <w:rStyle w:val="normaltextrun"/>
          <w:rFonts w:ascii="Times New Roman" w:hAnsi="Times New Roman"/>
          <w:szCs w:val="22"/>
        </w:rPr>
        <w:t>DESCONEXÃO DO(A) PREGOEIRO(A)</w:t>
      </w:r>
      <w:bookmarkEnd w:id="22"/>
    </w:p>
    <w:p w14:paraId="29E41FC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No caso de desconexão do(a) Pregoeiro(a), no decorrer da etapa competitiva do pregão eletrônico, o sistema poderá permanecer acessível às licitantes para a recepção dos lances, retornando o(a) Pregoeiro(a), quando possível, sua atuação no certame, sem prejuízo dos atos realizados.</w:t>
      </w:r>
    </w:p>
    <w:p w14:paraId="2FA2F37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Quando a desconexão do(a) Pregoeiro(a) persistir </w:t>
      </w:r>
      <w:r w:rsidRPr="00F521FA">
        <w:t>por</w:t>
      </w:r>
      <w:r w:rsidRPr="00F521FA">
        <w:rPr>
          <w:color w:val="000000"/>
        </w:rPr>
        <w:t xml:space="preserve"> tempo superior a 10 (dez) minutos, a sessão do pregão eletrônico será suspensa e reiniciada somente após a comunicação expressa aos participantes, com no mínimo, 24 (vinte e quatro) horas de antecedência, na plataforma Licitanet, disponível no endereço eletrônico: </w:t>
      </w:r>
      <w:hyperlink r:id="rId26" w:history="1">
        <w:r w:rsidRPr="00F521FA">
          <w:rPr>
            <w:rStyle w:val="Hyperlink"/>
          </w:rPr>
          <w:t>https://www.licitanet.com.br/</w:t>
        </w:r>
      </w:hyperlink>
      <w:r w:rsidRPr="00F521FA">
        <w:rPr>
          <w:color w:val="000000"/>
        </w:rPr>
        <w:t>.</w:t>
      </w:r>
    </w:p>
    <w:p w14:paraId="19624F6F" w14:textId="77777777" w:rsidR="00551E53" w:rsidRPr="00F521FA" w:rsidRDefault="00551E53">
      <w:pPr>
        <w:pStyle w:val="Ttulo1"/>
        <w:rPr>
          <w:rStyle w:val="normaltextrun"/>
          <w:rFonts w:ascii="Times New Roman" w:hAnsi="Times New Roman"/>
          <w:szCs w:val="22"/>
        </w:rPr>
      </w:pPr>
      <w:bookmarkStart w:id="23" w:name="_Toc160180439"/>
      <w:r w:rsidRPr="00F521FA">
        <w:rPr>
          <w:rStyle w:val="normaltextrun"/>
          <w:rFonts w:ascii="Times New Roman" w:hAnsi="Times New Roman"/>
          <w:szCs w:val="22"/>
        </w:rPr>
        <w:t>BENEFÍCIOS ÀS MICROEMPRESAS E EMPRESAS DE PEQUENO PORTE</w:t>
      </w:r>
      <w:bookmarkEnd w:id="23"/>
    </w:p>
    <w:p w14:paraId="6B8E01D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obtenção de benefícios previstos dos artigos 42 a 49 da Lei Complementar Federal nº 123, de 2006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14:paraId="41E91E2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Em relação aos itens com valor total superior a R$ 80.000,00 (oitenta mil reais), estes são de ampla participação, já os itens com valor total até R$ 80.000,00 (oitenta mil reais) são de participação exclusiva para empresas que se enquadram como ME e EPP – conforme determina a Lei complementar n° 123/06.</w:t>
      </w:r>
    </w:p>
    <w:p w14:paraId="2737571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Após a fase de lances, o sistema </w:t>
      </w:r>
      <w:r w:rsidRPr="00F521FA">
        <w:t>identificará</w:t>
      </w:r>
      <w:r w:rsidRPr="00F521FA">
        <w:rPr>
          <w:color w:val="000000"/>
        </w:rPr>
        <w:t xml:space="preserve"> em coluna própria as microempresas (ME) e empresas de pequeno porte (EPP) participantes, fazendo a comparação entre os valores da primeira colocada, caso esta não seja uma ME ou EPP, e das demais ME ou EPP na ordem de classificação, que </w:t>
      </w:r>
      <w:r w:rsidRPr="00F521FA">
        <w:rPr>
          <w:color w:val="000000"/>
        </w:rPr>
        <w:lastRenderedPageBreak/>
        <w:t>será disponibilizada automaticamente nas telas do(a) Pregoeiro(a) e do fornecedor e encaminhada em</w:t>
      </w:r>
      <w:r w:rsidRPr="00F521FA">
        <w:rPr>
          <w:color w:val="00B050"/>
        </w:rPr>
        <w:t xml:space="preserve"> </w:t>
      </w:r>
      <w:r w:rsidRPr="00F521FA">
        <w:rPr>
          <w:color w:val="000000"/>
        </w:rPr>
        <w:t>mensagem por meio de </w:t>
      </w:r>
      <w:r w:rsidRPr="00F521FA">
        <w:rPr>
          <w:i/>
          <w:iCs/>
          <w:color w:val="000000"/>
        </w:rPr>
        <w:t>chat</w:t>
      </w:r>
      <w:r w:rsidRPr="00F521FA">
        <w:rPr>
          <w:color w:val="000000"/>
        </w:rPr>
        <w:t>.</w:t>
      </w:r>
    </w:p>
    <w:p w14:paraId="11144C9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Quanto aos ITENS, na fase de PROPOSTA será concedido TRATAMENTO DIFERENCIADO às MEI’s, ME's e EPP's, caso a proposta mais bem classificada tenha sido ofertada por empresa de grande porte e haja proposta apresentada por MEI/ME/EPP de valor até 5% (cinco por cento) superior ao da melhor proposta, oportunidade em que a plataforma Licitanet, automaticamente, procederá da seguinte forma:</w:t>
      </w:r>
    </w:p>
    <w:p w14:paraId="52CC25A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A MEI/ME/EPP mais bem classificada poderá, no prazo de 5 (cinco) minutos, apresentar proposta de preço inferior a do licitante mais bem classificado e, atendidas as exigências deste Edital e seus Anexos, será reclassificada como melhor proposta do certame;</w:t>
      </w:r>
    </w:p>
    <w:p w14:paraId="7CCCA8B1"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 xml:space="preserve">não sendo registrado um novo lance pela MEI/ME/EPP convocada através do sistema na forma do subitem anterior, e havendo outros licitantes que se enquadrem na condição prevista no </w:t>
      </w:r>
      <w:r w:rsidRPr="00F521FA">
        <w:rPr>
          <w:i/>
          <w:iCs/>
        </w:rPr>
        <w:t>caput</w:t>
      </w:r>
      <w:r w:rsidRPr="00F521FA">
        <w:t>, estes serão convocados, na ordem classificatória, para o exercício do mesmo direito, também no prazo de 5 (cinco) minutos;</w:t>
      </w:r>
    </w:p>
    <w:p w14:paraId="52707D4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40829A5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o sistema encaminhará mensagem automática, por meio do “chat”, convocando a MEI/ME/EPP mais bem classificada a fazer sua última oferta no prazo de 5 (cinco) minutos, sob pena de decadência do direito concedido;</w:t>
      </w:r>
    </w:p>
    <w:p w14:paraId="6D686A2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na hipótese em que nenhuma dos licitantes exerça o direito de tratamento diferenciado, será mantida a ordem classificatória do certame.</w:t>
      </w:r>
    </w:p>
    <w:p w14:paraId="59BE275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 xml:space="preserve">A fim de cumprir o disposto no artigo 3º da Lei Municipal 1.953 de 27/05/2021, a prioridade de contratação com a microempresas e empresas de </w:t>
      </w:r>
      <w:r w:rsidRPr="00F521FA">
        <w:tab/>
        <w:t>pequeno porte sediadas local (Primavera do Leste-MT),</w:t>
      </w:r>
      <w:r w:rsidRPr="00F521FA">
        <w:footnoteReference w:id="4"/>
      </w:r>
      <w:r w:rsidRPr="00F521FA">
        <w:t xml:space="preserve"> até o limite de 10% (dez por cento) do melhor preço válido, proporciona a esta a Margem de preferência, desde que esteja dentro do limite da margem do que aquela classificada. </w:t>
      </w:r>
    </w:p>
    <w:p w14:paraId="6EF95E6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 xml:space="preserve">Realizada esta etapa, e </w:t>
      </w:r>
      <w:r w:rsidR="003A0A14" w:rsidRPr="00F521FA">
        <w:t>não</w:t>
      </w:r>
      <w:r w:rsidRPr="00F521FA">
        <w:t xml:space="preserve"> havendo menor proposta por parte do ME e EPP sediadas local ou regionalmente, será aberta a possibilidade de que outras ME e EPP possam oferecer proposta inferior à melhor proposta, desde que seja </w:t>
      </w:r>
      <w:r w:rsidR="003A0A14" w:rsidRPr="00F521FA">
        <w:t>até</w:t>
      </w:r>
      <w:r w:rsidRPr="00F521FA">
        <w:t xml:space="preserve"> 5% maior (empate ficto).</w:t>
      </w:r>
    </w:p>
    <w:p w14:paraId="6FA8393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Na fase de HABILITAÇÃO, será concedido TRATAMENTO DIFERENCIADO às MEI’s/ME's/EPP's que estejam com problemas de REGULARIDADE FISCAL E TRABALHISTA, à luz do disposto nos arts. 42 e 43 da Lei Complementar Federal nº 123, de 2006, conforme as seguintes regras:</w:t>
      </w:r>
    </w:p>
    <w:p w14:paraId="23A6CC44"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50F720D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será assegurado o prazo de 5 (cinco) dias úteis, prorrogáveis por igual período, a critério da Administração, para a regularização da documentação, pagamento ou parcelamento do débito, e emissão de eventuais certidões;</w:t>
      </w:r>
    </w:p>
    <w:p w14:paraId="33B3FDF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lastRenderedPageBreak/>
        <w:t>a não regularização da documentação fiscal, social ou trabalhista, implicará na decadência do direito à contratação, sem prejuízo das sanções previstas neste Edital e seus Anexos;</w:t>
      </w:r>
    </w:p>
    <w:p w14:paraId="1B23FF5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no caso de decadência do direito por não regularização da situação, será facultada à Prefeitura Municipal de Primavera do Leste / MT a convocação dos licitantes remanescentes, na ordem de classificação.</w:t>
      </w:r>
    </w:p>
    <w:p w14:paraId="4F06C4E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Considerando tratar-se de contratação de serviços mediante cessão de mão de obra, conforme previsto no art. 31 da Lei nº 8.212, de 24/07/1991 e alterações e nos artigos 112, 115, 117 e 118, da Instrução Normativa – RFB nº 971, de 13/11/2009 e alterações, licitante Microempresa - ME ou Empresa de Pequeno Porte – EPP optante pelo Simples Nacional, que, porventura venha a ser contratada, não poderá se beneficiar da condição de optante e estará sujeita à retenção na fonte de tributos e contribuições sociais, na forma da legislação em vigor, em decorrência da sua exclusão obrigatória do Simples Nacional a contar do mês seguinte ao da contratação em consequência do que dispõem o arts. 17, inciso XII, 30, inciso II e 31, inciso II, da Lei Complementar nº 123, de 14 de dezembro de 2006 e alterações;</w:t>
      </w:r>
    </w:p>
    <w:p w14:paraId="51BCC32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 xml:space="preserve">A licitante optante pelo Simples Nacional, que, porventura venha a ser contratada, após a assinatura do contrato, no prazo de 90 (noventa) dias, deverá apresentar cópia dos ofícios, com comprovantes de entrega e recebimento, comunicando a assinatura do contrato de prestação de serviços mediante cessão de mão de obra (situação que gera vedação à opção por tal regime tributário) às respectivas Secretarias Federal, Estadual, Distrital e Municipal, no prazo previsto no inciso II do § 1º do artigo 30 da Lei Complementar nº 123, de 14 de dezembro de 2006 e alterações. </w:t>
      </w:r>
    </w:p>
    <w:p w14:paraId="5196DAC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A vedação de realizar cessão ou locação de mão de obra não se aplica às atividades de que trata o art. 18, § 5º-C, da Lei Complementar nº 123, de 14 de dezembro de 2006 e alterações, conforme dispõe o art. 18, § 5º-H, da mesma Lei Complementar, desde que não exercidas cumulativamente com atividades vedadas.</w:t>
      </w:r>
    </w:p>
    <w:p w14:paraId="2354B015" w14:textId="77777777" w:rsidR="00551E53" w:rsidRPr="00F521FA" w:rsidRDefault="00551E53">
      <w:pPr>
        <w:pStyle w:val="Ttulo1"/>
        <w:rPr>
          <w:rStyle w:val="normaltextrun"/>
          <w:rFonts w:ascii="Times New Roman" w:hAnsi="Times New Roman"/>
          <w:szCs w:val="22"/>
        </w:rPr>
      </w:pPr>
      <w:bookmarkStart w:id="24" w:name="_Toc160180440"/>
      <w:r w:rsidRPr="00F521FA">
        <w:rPr>
          <w:rStyle w:val="normaltextrun"/>
          <w:rFonts w:ascii="Times New Roman" w:hAnsi="Times New Roman"/>
          <w:szCs w:val="22"/>
        </w:rPr>
        <w:t>EMPATE FICTO</w:t>
      </w:r>
      <w:bookmarkEnd w:id="24"/>
    </w:p>
    <w:p w14:paraId="02F3E5A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5 (cinco) minutos controlados pelo sistema, sob pena de preclusão, consoante determina o art. 45, § 3º, da Lei Complementar Federal nº 123, de 2006. </w:t>
      </w:r>
    </w:p>
    <w:p w14:paraId="61BE113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14:paraId="53A6FA6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Caso a ME ou EPP convocada decline de exercer o direito de preferência, o sistema convocará as remanescentes que porventura se enquadrem na hipótese do art. 44, § 2º, da Lei Complementar Federal nº 123, de 2006, na ordem de classificação.  </w:t>
      </w:r>
    </w:p>
    <w:p w14:paraId="47E1B56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Se houver êxito no procedimento especificado acima, o sistema disponibilizará nova classificação dos fornecedores para fins de aceitação pelo(a) Pregoeiro(a). Não havendo êxito ou não existindo ME ou EPP participante, prevalecerá a classificação inicial.</w:t>
      </w:r>
    </w:p>
    <w:p w14:paraId="38F85AA0" w14:textId="77777777" w:rsidR="00551E53" w:rsidRPr="00F521FA" w:rsidRDefault="00551E53">
      <w:pPr>
        <w:pStyle w:val="Ttulo1"/>
        <w:rPr>
          <w:rStyle w:val="normaltextrun"/>
          <w:rFonts w:ascii="Times New Roman" w:hAnsi="Times New Roman"/>
          <w:szCs w:val="22"/>
        </w:rPr>
      </w:pPr>
      <w:bookmarkStart w:id="25" w:name="_Toc160180441"/>
      <w:r w:rsidRPr="00F521FA">
        <w:rPr>
          <w:rStyle w:val="normaltextrun"/>
          <w:rFonts w:ascii="Times New Roman" w:hAnsi="Times New Roman"/>
          <w:szCs w:val="22"/>
        </w:rPr>
        <w:t>MARGEM DE PREFERÊNCIA</w:t>
      </w:r>
      <w:bookmarkEnd w:id="25"/>
    </w:p>
    <w:p w14:paraId="2AB986C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Aplicado apenas para o benefício local, permite que a empresa seja contratada até o limite de 10% (dez por cento) do melhor preço válido e desde que esteja dentro do limite da margem. As </w:t>
      </w:r>
      <w:r w:rsidRPr="00F521FA">
        <w:rPr>
          <w:color w:val="000000"/>
        </w:rPr>
        <w:lastRenderedPageBreak/>
        <w:t>disposições sobre a margem de preferência constam no art. 26, II, da Lei nº 14.133/2021 e previstos no artigo no artigo 47 da lei Complementar Federal </w:t>
      </w:r>
      <w:hyperlink r:id="rId27" w:history="1">
        <w:r w:rsidRPr="00F521FA">
          <w:rPr>
            <w:color w:val="000000"/>
          </w:rPr>
          <w:t>123</w:t>
        </w:r>
      </w:hyperlink>
      <w:r w:rsidRPr="00F521FA">
        <w:rPr>
          <w:color w:val="000000"/>
        </w:rPr>
        <w:t xml:space="preserve">/2006. </w:t>
      </w:r>
    </w:p>
    <w:p w14:paraId="2A74C4FB" w14:textId="77777777" w:rsidR="00551E53" w:rsidRPr="00F521FA" w:rsidRDefault="00551E53">
      <w:pPr>
        <w:pStyle w:val="paragraph"/>
        <w:numPr>
          <w:ilvl w:val="0"/>
          <w:numId w:val="2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Cs w:val="22"/>
        </w:rPr>
      </w:pPr>
      <w:r w:rsidRPr="00F521FA">
        <w:rPr>
          <w:rStyle w:val="normaltextrun"/>
          <w:rFonts w:ascii="Times New Roman" w:hAnsi="Times New Roman"/>
          <w:b/>
          <w:bCs/>
          <w:szCs w:val="22"/>
        </w:rPr>
        <w:t>DA PROPOSTA CLASSIFICADA EM PRIMEIRO LUGAR </w:t>
      </w:r>
    </w:p>
    <w:p w14:paraId="5CB5A39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 Encerrada a fase de lances e negociação, o licitante classificado provisoriamente em primeiro lugar deverá encaminhar a proposta de preços adequada ao último valor ofertado, devidamente preenchida na forma do Anexo II – Modelo de Proposta; do Edital;</w:t>
      </w:r>
    </w:p>
    <w:p w14:paraId="3F5243A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encaminhamento se dará através do site LICITANET no rol de menus da Sala de Disputa, dentro do prazo estabelecido, após a fase de lances.</w:t>
      </w:r>
    </w:p>
    <w:p w14:paraId="51FA4F6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Em casos excepcionais de dificuldades técnicas, poderá desde que solicitado ao Pregoeiro, ser utilizado o envio da documentação relacionada à proposta para o e-mail: </w:t>
      </w:r>
      <w:hyperlink r:id="rId28" w:history="1">
        <w:r w:rsidRPr="00F521FA">
          <w:rPr>
            <w:color w:val="000000"/>
          </w:rPr>
          <w:t>pregao@pva.mt.gov.br</w:t>
        </w:r>
      </w:hyperlink>
      <w:r w:rsidRPr="00F521FA">
        <w:rPr>
          <w:color w:val="000000"/>
        </w:rPr>
        <w:t>.</w:t>
      </w:r>
    </w:p>
    <w:p w14:paraId="0AC53EA6" w14:textId="77777777" w:rsidR="00551E53" w:rsidRPr="00F521FA" w:rsidRDefault="00551E53" w:rsidP="009A474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proposta de preços, contendo as exigências deste edital, atualizada com o último lance, deverá ser enviada em arquivo único, até às 10 (dez) horas (horário de Brasília – DF) do dia útil seguinte ao da convocação efetuada pelo Pregoeiro e, informar no campo “chat mensagem” que enviou a documentação no site LICITANET, sob pena de desclassificação, ou, se for solicitado  pelo Pregoeiro,  por  </w:t>
      </w:r>
      <w:r w:rsidR="009A4743" w:rsidRPr="00F521FA">
        <w:rPr>
          <w:color w:val="000000"/>
        </w:rPr>
        <w:t>e-mail</w:t>
      </w:r>
      <w:r w:rsidRPr="00F521FA">
        <w:rPr>
          <w:color w:val="000000"/>
        </w:rPr>
        <w:t xml:space="preserve"> – </w:t>
      </w:r>
      <w:hyperlink r:id="rId29" w:history="1">
        <w:r w:rsidRPr="00F521FA">
          <w:rPr>
            <w:color w:val="000000"/>
          </w:rPr>
          <w:t>pregao@pva.mt.gov.br</w:t>
        </w:r>
      </w:hyperlink>
      <w:r w:rsidRPr="00F521FA">
        <w:rPr>
          <w:color w:val="000000"/>
        </w:rPr>
        <w:t>;</w:t>
      </w:r>
    </w:p>
    <w:p w14:paraId="4C010F1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ajuste da proposta não poderá implicar aumento do seu valor global;</w:t>
      </w:r>
    </w:p>
    <w:p w14:paraId="5FABD1D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Não serão aceitas propostas com valor global superior ao estimado, ou com preços manifestamente </w:t>
      </w:r>
      <w:r w:rsidR="009A4743" w:rsidRPr="00F521FA">
        <w:rPr>
          <w:color w:val="000000"/>
        </w:rPr>
        <w:t>inexequíveis</w:t>
      </w:r>
      <w:r w:rsidRPr="00F521FA">
        <w:rPr>
          <w:color w:val="000000"/>
        </w:rPr>
        <w:t>;</w:t>
      </w:r>
    </w:p>
    <w:p w14:paraId="5D9D4C8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Para fins de análise da proposta quanto ao cumprimento das especificações do objeto e exequibilidade, poderá ser colhida a manifestação escrita do setor requisitante do serviço ou da área especializada no objeto.</w:t>
      </w:r>
    </w:p>
    <w:p w14:paraId="768E2F8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Se a proposta de preços não for aceitável ou se a licitante não atender as exigências habilitatórias, o Pregoeiro(a) examinará a proposta de preços </w:t>
      </w:r>
      <w:r w:rsidR="009A4743" w:rsidRPr="00F521FA">
        <w:rPr>
          <w:color w:val="000000"/>
        </w:rPr>
        <w:t>subsequentes</w:t>
      </w:r>
      <w:r w:rsidRPr="00F521FA">
        <w:rPr>
          <w:color w:val="000000"/>
        </w:rPr>
        <w:t xml:space="preserve"> e, assim sucessivamente na ordem de classificação até a apuração de uma proposta de preços que atenda ao Edital, sendo o respectivo licitante declarado vencedor e a ele adjudicado o objeto do certame.</w:t>
      </w:r>
    </w:p>
    <w:p w14:paraId="47C1853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 a proposta ou lance vencedor for desclassificado, o Pregoeiro examinará a proposta ou lance subsequente, e, assim sucessivamente, na ordem de classificação.</w:t>
      </w:r>
    </w:p>
    <w:p w14:paraId="6620538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Havendo necessidade, o Pregoeiro suspenderá a sessão, informando no “chat” a nova data e horário para a continuidade da mesma.</w:t>
      </w:r>
    </w:p>
    <w:p w14:paraId="0131B6B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Não poderá haver desistência dos lances ofertados, sujeitando-se o proponente desistente às penalidades estabelecidas neste Edital.</w:t>
      </w:r>
    </w:p>
    <w:p w14:paraId="6B3A6AC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licitante que abandonar o certame, deixando de enviar a documentação indicada nesta seção, será desclassificada e sujeitar-se-á às sanções previstas neste Edital;</w:t>
      </w:r>
    </w:p>
    <w:p w14:paraId="3B205E1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Atendidas as especificações do edital, estando habilitada a licitante e tendo sido aceito o menor preço apurado, o Pregoeiro(a) declarará a(s) empresa(s) vencedora(s) do(s) respectivo(s) item (ns).</w:t>
      </w:r>
    </w:p>
    <w:p w14:paraId="63C77EE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indicação do lance vencedor, a classificação dos lances apresentados e demais </w:t>
      </w:r>
      <w:r w:rsidR="009A4743" w:rsidRPr="00F521FA">
        <w:rPr>
          <w:color w:val="000000"/>
        </w:rPr>
        <w:t>informações relativas</w:t>
      </w:r>
      <w:r w:rsidRPr="00F521FA">
        <w:rPr>
          <w:color w:val="000000"/>
        </w:rPr>
        <w:t xml:space="preserve"> à Sessão Pública do PREGÃO ELETRÔNICO constarão em Ata divulgada no Sistema Eletrônico, sem prejuízo das demais formas de publicidade prevista na legislação pertinente.</w:t>
      </w:r>
    </w:p>
    <w:p w14:paraId="775BAA12" w14:textId="77777777" w:rsidR="00551E53" w:rsidRPr="00F521FA" w:rsidRDefault="00551E53">
      <w:pPr>
        <w:pStyle w:val="paragraph"/>
        <w:numPr>
          <w:ilvl w:val="0"/>
          <w:numId w:val="22"/>
        </w:numPr>
        <w:pBdr>
          <w:bottom w:val="single" w:sz="8" w:space="1" w:color="auto"/>
        </w:pBdr>
        <w:shd w:val="clear" w:color="auto" w:fill="BEBEBE"/>
        <w:spacing w:before="360" w:beforeAutospacing="0" w:after="120" w:afterAutospacing="0"/>
        <w:jc w:val="both"/>
        <w:textAlignment w:val="baseline"/>
        <w:rPr>
          <w:rStyle w:val="normaltextrun"/>
          <w:rFonts w:ascii="Times New Roman" w:hAnsi="Times New Roman"/>
          <w:b/>
          <w:bCs/>
          <w:szCs w:val="22"/>
        </w:rPr>
      </w:pPr>
      <w:r w:rsidRPr="00F521FA">
        <w:rPr>
          <w:rStyle w:val="normaltextrun"/>
          <w:rFonts w:ascii="Times New Roman" w:hAnsi="Times New Roman"/>
          <w:b/>
          <w:bCs/>
          <w:szCs w:val="22"/>
        </w:rPr>
        <w:t>NEGOCIAÇÃO</w:t>
      </w:r>
    </w:p>
    <w:p w14:paraId="12986C0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lastRenderedPageBreak/>
        <w:t>Definido o resultado do julgamento, o(a) Pregoeiro(a) poderá negociar condições mais vantajosas com o primeiro colocado, pelo sistema eletrônico, podendo, a negociação ser acompanhada pelos demais licitantes.</w:t>
      </w:r>
    </w:p>
    <w:p w14:paraId="7C75FDC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Caso a proposta da licitante classificada em primeiro lugar apresente preço superior ao máximo para a contratação, o(a) Pregoeiro(a) deverá negociar condições mais vantajosas, pelo sistema eletrônico, podendo, a negociação ser acompanhada pelos demais licitantes. (art.61, § 1º, da Lei Federal nº 14.133, de 2021) </w:t>
      </w:r>
    </w:p>
    <w:p w14:paraId="5595609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(art.61, § 1º da Lei Federal nº 14.133, de 2021)</w:t>
      </w:r>
    </w:p>
    <w:p w14:paraId="5EA805D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Caso a proposta da licitante classificada em primeiro lugar apresente preço superior ao máximo para a contratação, o(a) Pregoeiro(a) poderá negociar condições mais vantajosas, pelo sistema eletrônico, podendo, a negociação ser acompanhada pelos demais licitantes. (art.61, § 1º, da Lei Federal nº 14.133, de 2021) </w:t>
      </w:r>
    </w:p>
    <w:p w14:paraId="6EF488F4" w14:textId="77777777" w:rsidR="00551E53" w:rsidRPr="00F521FA" w:rsidRDefault="00551E53">
      <w:pPr>
        <w:pStyle w:val="Ttulo1"/>
        <w:rPr>
          <w:rStyle w:val="normaltextrun"/>
          <w:rFonts w:ascii="Times New Roman" w:hAnsi="Times New Roman"/>
          <w:szCs w:val="22"/>
        </w:rPr>
      </w:pPr>
      <w:bookmarkStart w:id="26" w:name="_Toc160180442"/>
      <w:r w:rsidRPr="00F521FA">
        <w:rPr>
          <w:rStyle w:val="normaltextrun"/>
          <w:rFonts w:ascii="Times New Roman" w:hAnsi="Times New Roman"/>
          <w:szCs w:val="22"/>
        </w:rPr>
        <w:t>DESCLASSIFICAÇÃO DE PROPOSTA</w:t>
      </w:r>
      <w:bookmarkEnd w:id="26"/>
    </w:p>
    <w:p w14:paraId="3636EAE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Será desclassificada a proposta, que (art. 59, da Lei Federal nº 14.133, de 2021):</w:t>
      </w:r>
    </w:p>
    <w:p w14:paraId="73DEA044"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contiverem vícios insanáveis;</w:t>
      </w:r>
    </w:p>
    <w:p w14:paraId="3EB756A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bookmarkStart w:id="27" w:name="art59ii"/>
      <w:bookmarkEnd w:id="27"/>
      <w:r w:rsidRPr="00F521FA">
        <w:rPr>
          <w:color w:val="000000"/>
        </w:rPr>
        <w:t>não obedecerem às especificações técnicas pormenorizadas no edital;</w:t>
      </w:r>
    </w:p>
    <w:p w14:paraId="1A84FBF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bookmarkStart w:id="28" w:name="art59iii"/>
      <w:bookmarkEnd w:id="28"/>
      <w:r w:rsidRPr="00F521FA">
        <w:rPr>
          <w:color w:val="000000"/>
        </w:rPr>
        <w:t>apresentarem preços inexequíveis;</w:t>
      </w:r>
    </w:p>
    <w:p w14:paraId="7AC4349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com preço superior ao estimado para a contratação;</w:t>
      </w:r>
    </w:p>
    <w:p w14:paraId="54232FB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bookmarkStart w:id="29" w:name="art59iv"/>
      <w:bookmarkEnd w:id="29"/>
      <w:r w:rsidRPr="00F521FA">
        <w:rPr>
          <w:color w:val="000000"/>
        </w:rPr>
        <w:t>não tiverem sua exequibilidade demonstrada, quando exigido pela Administração;</w:t>
      </w:r>
    </w:p>
    <w:p w14:paraId="64EB7B9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bookmarkStart w:id="30" w:name="art59v"/>
      <w:bookmarkEnd w:id="30"/>
      <w:r w:rsidRPr="00F521FA">
        <w:rPr>
          <w:color w:val="000000"/>
        </w:rPr>
        <w:t>apresentarem desconformidade com quaisquer outras exigências do edital, desde que insanável.</w:t>
      </w:r>
    </w:p>
    <w:p w14:paraId="38F13B7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Será desclassificada a proposta que não corrigir ou não justificar eventuais falhas apontadas pelo(a) Pregoeiro(a).</w:t>
      </w:r>
    </w:p>
    <w:p w14:paraId="1982A4B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b/>
          <w:bCs/>
          <w:color w:val="000000"/>
        </w:rPr>
      </w:pPr>
      <w:r w:rsidRPr="00F521FA">
        <w:rPr>
          <w:b/>
          <w:bCs/>
          <w:color w:val="000000"/>
        </w:rPr>
        <w:t>Será considerado indício de inexequibilidade da proposta, valores inferiores a 50% (cinquenta por cento) do valor estimado pela Administração.</w:t>
      </w:r>
    </w:p>
    <w:p w14:paraId="43F4BBB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 houver indícios de inexequibilidade da proposta de preço, ou em caso da necessidade de esclarecimentos complementares, poderá ser efetuada diligência, e adotados, entre outros e no que couber, os seguintes procedimentos:</w:t>
      </w:r>
    </w:p>
    <w:p w14:paraId="1ED25C22"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questionamentos junto à proponente para a apresentação de justificativas e comprovações em relação aos custos com indícios de inexequibilidade; </w:t>
      </w:r>
    </w:p>
    <w:p w14:paraId="07255979"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verificação de acordos, convenções coletivas ou sentenças normativas; </w:t>
      </w:r>
    </w:p>
    <w:p w14:paraId="3EE6379F"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levantamento de informações no Ministério do Trabalho e Previdência e consultas às Secretarias de Fazenda Federal, Distrital, Estadual ou Municipal;</w:t>
      </w:r>
    </w:p>
    <w:p w14:paraId="20F09F3D"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consultas a entidades ou conselhos de classe, sindicatos ou similares;</w:t>
      </w:r>
    </w:p>
    <w:p w14:paraId="4A199DC8"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pesquisas em órgãos públicos ou empresas privadas para verificação de contratos da mesma natureza;</w:t>
      </w:r>
    </w:p>
    <w:p w14:paraId="53C6EB74"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lastRenderedPageBreak/>
        <w:t>pesquisa de preço com fornecedores dos insumos utilizados, tais como atacadistas, lojas de suprimentos, supermercados e fabricantes; </w:t>
      </w:r>
    </w:p>
    <w:p w14:paraId="1143AD44"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verificação de notas fiscais dos produtos adquiridos pelo proponente; </w:t>
      </w:r>
    </w:p>
    <w:p w14:paraId="6C5AC14C"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levantamento de indicadores salariais ou trabalhistas publicados por órgãos de pesquisa; </w:t>
      </w:r>
    </w:p>
    <w:p w14:paraId="70B67844"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estudos setoriais; </w:t>
      </w:r>
    </w:p>
    <w:p w14:paraId="2330CC0E"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análise de soluções técnicas e/ou condições excepcionalmente favoráveis que o proponente detenha para o fornecimento dos produtos; e </w:t>
      </w:r>
    </w:p>
    <w:p w14:paraId="2210F899" w14:textId="77777777" w:rsidR="00551E53" w:rsidRPr="00F521FA" w:rsidRDefault="00551E53">
      <w:pPr>
        <w:pStyle w:val="paragraph"/>
        <w:numPr>
          <w:ilvl w:val="2"/>
          <w:numId w:val="23"/>
        </w:numPr>
        <w:tabs>
          <w:tab w:val="left" w:pos="1134"/>
        </w:tabs>
        <w:spacing w:before="120" w:beforeAutospacing="0" w:after="120" w:afterAutospacing="0"/>
        <w:jc w:val="both"/>
        <w:textAlignment w:val="baseline"/>
      </w:pPr>
      <w:r w:rsidRPr="00F521FA">
        <w:rPr>
          <w:color w:val="000000"/>
        </w:rPr>
        <w:t>demais verificações que porventura se fizerem necessárias. </w:t>
      </w:r>
    </w:p>
    <w:p w14:paraId="001DD25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inexequibilidade da proposta será considerada quando a diligência comprovar que os custos da licitante ultrapassam o valor da proposta, bem como se inexistirem custos de oportunidade capazes de justificar o vulto da oferta.</w:t>
      </w:r>
    </w:p>
    <w:p w14:paraId="1319FA8B" w14:textId="77777777" w:rsidR="00551E53" w:rsidRPr="00F521FA" w:rsidRDefault="00551E53">
      <w:pPr>
        <w:pStyle w:val="Ttulo1"/>
        <w:rPr>
          <w:rStyle w:val="normaltextrun"/>
          <w:rFonts w:ascii="Times New Roman" w:hAnsi="Times New Roman"/>
          <w:szCs w:val="22"/>
        </w:rPr>
      </w:pPr>
      <w:bookmarkStart w:id="31" w:name="_Toc160180443"/>
      <w:r w:rsidRPr="00F521FA">
        <w:rPr>
          <w:rStyle w:val="normaltextrun"/>
          <w:rFonts w:ascii="Times New Roman" w:hAnsi="Times New Roman"/>
          <w:szCs w:val="22"/>
        </w:rPr>
        <w:t>PROPOSTA CLASSIFICADA EM PRIMEIRO LUGAR</w:t>
      </w:r>
      <w:bookmarkEnd w:id="31"/>
      <w:r w:rsidRPr="00F521FA">
        <w:rPr>
          <w:rStyle w:val="normaltextrun"/>
          <w:rFonts w:ascii="Times New Roman" w:hAnsi="Times New Roman"/>
          <w:szCs w:val="22"/>
        </w:rPr>
        <w:t> </w:t>
      </w:r>
    </w:p>
    <w:p w14:paraId="66AD51C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Na hipótese de a proposta não ser aceitável ou se a licitante classificada em primeiro lugar não atender às exigências para a habilitação, o(a) Pregoeiro(a) examinará a proposta subsequente até a apuração de uma proposta que atenda aos requisitos descritos neste Edital.</w:t>
      </w:r>
    </w:p>
    <w:p w14:paraId="2228339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Constatado o atendimento às exigências fixadas neste Edital, a licitante classificada em primeiro lugar será declarada vencedora da licitação. </w:t>
      </w:r>
    </w:p>
    <w:p w14:paraId="7B501F8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julgamento da habilitação e das propostas, o(a) Pregoeiro(a) poderá sanar erros ou falhas que não alterem a substância das propostas, dos documentos de habilitação e sua validade jurídica, mediante despacho fundamentado, registrado em ata e acessível a todos, atribuindo-lhes validade e eficácia para fins de habilitação e classificação. (art. 64, § 1º, da Lei Federal nº 14.133, de 2021) </w:t>
      </w:r>
    </w:p>
    <w:p w14:paraId="4BD5E7D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Caso haja necessidade de suspensão da sessão pública para a realização de diligências, com vistas ao saneamento de que trata item anterior, a sessão pública será reiniciada mediante aviso prévio no sistema com, no mínimo, 24 (vinte e quatro) horas de antecedência, sendo a ocorrência registrada em ata e disponibilizada na plataforma Licitanet, disponível no endereço eletrônico: </w:t>
      </w:r>
      <w:hyperlink r:id="rId30" w:history="1">
        <w:r w:rsidRPr="00F521FA">
          <w:rPr>
            <w:rStyle w:val="Hyperlink"/>
          </w:rPr>
          <w:t>https://www.licitanet.com.br/</w:t>
        </w:r>
      </w:hyperlink>
      <w:r w:rsidRPr="00F521FA">
        <w:rPr>
          <w:color w:val="000000"/>
        </w:rPr>
        <w:t>.</w:t>
      </w:r>
    </w:p>
    <w:p w14:paraId="682CEC1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proposta de preços classificada em primeiro lugar, ajustada ao último lance ofertado pela licitante e, se necessário, com os documentos complementares solicitados pelo(a) Pregoeiro(a), deverá ser anexada ao sistema eletrônico após a solicitação pela opção “Convocar Anexo”, no prazo de 2 (duas) horas, contado de sua solicitação.</w:t>
      </w:r>
    </w:p>
    <w:p w14:paraId="1E6B04C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prazo definido no item anterior poderá ser prorrogado por igual período, quando:</w:t>
      </w:r>
    </w:p>
    <w:p w14:paraId="0AA323E2" w14:textId="77777777" w:rsidR="00551E53" w:rsidRPr="00F521FA" w:rsidRDefault="00551E53">
      <w:pPr>
        <w:pStyle w:val="paragraph"/>
        <w:numPr>
          <w:ilvl w:val="2"/>
          <w:numId w:val="24"/>
        </w:numPr>
        <w:tabs>
          <w:tab w:val="left" w:pos="1134"/>
        </w:tabs>
        <w:spacing w:before="120" w:beforeAutospacing="0" w:after="120" w:afterAutospacing="0"/>
        <w:jc w:val="both"/>
        <w:textAlignment w:val="baseline"/>
        <w:rPr>
          <w:color w:val="000000"/>
        </w:rPr>
      </w:pPr>
      <w:r w:rsidRPr="00F521FA">
        <w:rPr>
          <w:color w:val="000000"/>
        </w:rPr>
        <w:t>solicitado pela licitante, mediante justificativa aceita pelo(a) Pregoeiro(a); ou </w:t>
      </w:r>
    </w:p>
    <w:p w14:paraId="2FA4438F" w14:textId="77777777" w:rsidR="00551E53" w:rsidRPr="00F521FA" w:rsidRDefault="00551E53">
      <w:pPr>
        <w:pStyle w:val="paragraph"/>
        <w:numPr>
          <w:ilvl w:val="2"/>
          <w:numId w:val="24"/>
        </w:numPr>
        <w:tabs>
          <w:tab w:val="left" w:pos="1134"/>
        </w:tabs>
        <w:spacing w:before="120" w:beforeAutospacing="0" w:after="120" w:afterAutospacing="0"/>
        <w:jc w:val="both"/>
        <w:textAlignment w:val="baseline"/>
        <w:rPr>
          <w:color w:val="000000"/>
        </w:rPr>
      </w:pPr>
      <w:r w:rsidRPr="00F521FA">
        <w:rPr>
          <w:color w:val="000000"/>
        </w:rPr>
        <w:t>de ofício, a critério do(a) Pregoeiro(a), quando constatado que o prazo estabelecido não é suficiente para o envio dos documentos exigidos.</w:t>
      </w:r>
    </w:p>
    <w:p w14:paraId="4BC0901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A proposta de preços deverá ser elaborada com observância das seguintes exigências: </w:t>
      </w:r>
    </w:p>
    <w:p w14:paraId="35651667" w14:textId="77777777" w:rsidR="00551E53" w:rsidRPr="00F521FA" w:rsidRDefault="00551E53">
      <w:pPr>
        <w:pStyle w:val="paragraph"/>
        <w:numPr>
          <w:ilvl w:val="2"/>
          <w:numId w:val="25"/>
        </w:numPr>
        <w:tabs>
          <w:tab w:val="left" w:pos="1134"/>
        </w:tabs>
        <w:spacing w:before="120" w:beforeAutospacing="0" w:after="120" w:afterAutospacing="0"/>
        <w:jc w:val="both"/>
        <w:textAlignment w:val="baseline"/>
      </w:pPr>
      <w:r w:rsidRPr="00F521FA">
        <w:rPr>
          <w:color w:val="000000"/>
        </w:rPr>
        <w:t>não conter cotações alternativas, emendas ou entrelinhas; </w:t>
      </w:r>
    </w:p>
    <w:p w14:paraId="021948E9" w14:textId="77777777" w:rsidR="00551E53" w:rsidRPr="00F521FA" w:rsidRDefault="00551E53">
      <w:pPr>
        <w:pStyle w:val="paragraph"/>
        <w:numPr>
          <w:ilvl w:val="2"/>
          <w:numId w:val="25"/>
        </w:numPr>
        <w:tabs>
          <w:tab w:val="left" w:pos="1134"/>
        </w:tabs>
        <w:spacing w:before="120" w:beforeAutospacing="0" w:after="120" w:afterAutospacing="0"/>
        <w:jc w:val="both"/>
        <w:textAlignment w:val="baseline"/>
      </w:pPr>
      <w:r w:rsidRPr="00F521FA">
        <w:rPr>
          <w:color w:val="000000"/>
        </w:rPr>
        <w:t>fazer menção ao número deste Edital, conter a razão social do licitante, seu CNPJ, dados bancários e endereço completo; </w:t>
      </w:r>
    </w:p>
    <w:p w14:paraId="1F0EBDCE" w14:textId="77777777" w:rsidR="00551E53" w:rsidRPr="00F521FA" w:rsidRDefault="00551E53">
      <w:pPr>
        <w:pStyle w:val="paragraph"/>
        <w:numPr>
          <w:ilvl w:val="3"/>
          <w:numId w:val="25"/>
        </w:numPr>
        <w:tabs>
          <w:tab w:val="left" w:pos="1134"/>
        </w:tabs>
        <w:spacing w:before="120" w:beforeAutospacing="0" w:after="120" w:afterAutospacing="0"/>
        <w:jc w:val="both"/>
        <w:textAlignment w:val="baseline"/>
      </w:pPr>
      <w:r w:rsidRPr="00F521FA">
        <w:rPr>
          <w:color w:val="000000"/>
        </w:rPr>
        <w:t xml:space="preserve">a falta do CNPJ e (ou) endereço completo poderá ser </w:t>
      </w:r>
      <w:r w:rsidR="00504E38" w:rsidRPr="00F521FA">
        <w:rPr>
          <w:color w:val="000000"/>
        </w:rPr>
        <w:t>preenchido</w:t>
      </w:r>
      <w:r w:rsidRPr="00F521FA">
        <w:rPr>
          <w:color w:val="000000"/>
        </w:rPr>
        <w:t xml:space="preserve"> pelos dados constantes no sistema eletrônico.</w:t>
      </w:r>
    </w:p>
    <w:p w14:paraId="1394534B" w14:textId="77777777" w:rsidR="00551E53" w:rsidRPr="00F521FA" w:rsidRDefault="00551E53">
      <w:pPr>
        <w:pStyle w:val="paragraph"/>
        <w:numPr>
          <w:ilvl w:val="2"/>
          <w:numId w:val="25"/>
        </w:numPr>
        <w:tabs>
          <w:tab w:val="left" w:pos="1134"/>
        </w:tabs>
        <w:spacing w:before="120" w:beforeAutospacing="0" w:after="120" w:afterAutospacing="0"/>
        <w:jc w:val="both"/>
        <w:textAlignment w:val="baseline"/>
        <w:rPr>
          <w:color w:val="000000"/>
        </w:rPr>
      </w:pPr>
      <w:r w:rsidRPr="00F521FA">
        <w:rPr>
          <w:color w:val="000000"/>
        </w:rPr>
        <w:lastRenderedPageBreak/>
        <w:t>conter cotação de preço unitário e total para o item ofertado, em moeda corrente nacional (Real), incluídos todos os tributos, taxas, fretes e demais encargos pertinentes, conforme Modelo de Proposta previsto no Anexo do Termo de Referência - Anexo I deste Edital; </w:t>
      </w:r>
    </w:p>
    <w:p w14:paraId="3C4C2B5B" w14:textId="77777777" w:rsidR="00551E53" w:rsidRPr="00F521FA" w:rsidRDefault="00551E53">
      <w:pPr>
        <w:pStyle w:val="paragraph"/>
        <w:numPr>
          <w:ilvl w:val="3"/>
          <w:numId w:val="25"/>
        </w:numPr>
        <w:tabs>
          <w:tab w:val="left" w:pos="1134"/>
        </w:tabs>
        <w:spacing w:before="120" w:beforeAutospacing="0" w:after="120" w:afterAutospacing="0"/>
        <w:jc w:val="both"/>
        <w:textAlignment w:val="baseline"/>
        <w:rPr>
          <w:color w:val="000000"/>
        </w:rPr>
      </w:pPr>
      <w:r w:rsidRPr="00F521FA">
        <w:rPr>
          <w:color w:val="000000"/>
        </w:rPr>
        <w:t xml:space="preserve">os custos relacionados ao fornecimento do objeto deverão ser detalhados para efeito de eventual reequilíbrio dos preços contratados; </w:t>
      </w:r>
    </w:p>
    <w:p w14:paraId="512803FF" w14:textId="77777777" w:rsidR="00551E53" w:rsidRPr="00F521FA" w:rsidRDefault="00551E53">
      <w:pPr>
        <w:pStyle w:val="paragraph"/>
        <w:numPr>
          <w:ilvl w:val="3"/>
          <w:numId w:val="25"/>
        </w:numPr>
        <w:tabs>
          <w:tab w:val="left" w:pos="1134"/>
        </w:tabs>
        <w:spacing w:before="120" w:beforeAutospacing="0" w:after="120" w:afterAutospacing="0"/>
        <w:jc w:val="both"/>
        <w:textAlignment w:val="baseline"/>
        <w:rPr>
          <w:color w:val="000000"/>
        </w:rPr>
      </w:pPr>
      <w:r w:rsidRPr="00F521FA">
        <w:rPr>
          <w:color w:val="000000"/>
        </w:rPr>
        <w:t>(os preços unitários/totais máximos/percentual de desconto mínimo) para (os itens/lotes) são os constantes do Termo de Referência - Anexo I deste Edital;</w:t>
      </w:r>
    </w:p>
    <w:p w14:paraId="072E217C" w14:textId="77777777" w:rsidR="00551E53" w:rsidRPr="00F521FA" w:rsidRDefault="00551E53">
      <w:pPr>
        <w:pStyle w:val="paragraph"/>
        <w:numPr>
          <w:ilvl w:val="2"/>
          <w:numId w:val="25"/>
        </w:numPr>
        <w:tabs>
          <w:tab w:val="left" w:pos="1134"/>
        </w:tabs>
        <w:spacing w:before="120" w:beforeAutospacing="0" w:after="120" w:afterAutospacing="0"/>
        <w:jc w:val="both"/>
        <w:textAlignment w:val="baseline"/>
      </w:pPr>
      <w:r w:rsidRPr="00F521FA">
        <w:rPr>
          <w:color w:val="000000"/>
        </w:rPr>
        <w:t>conter a marca/modelo; </w:t>
      </w:r>
    </w:p>
    <w:p w14:paraId="0FC74F57" w14:textId="77777777" w:rsidR="00551E53" w:rsidRPr="00F521FA" w:rsidRDefault="00551E53">
      <w:pPr>
        <w:pStyle w:val="paragraph"/>
        <w:numPr>
          <w:ilvl w:val="3"/>
          <w:numId w:val="25"/>
        </w:numPr>
        <w:tabs>
          <w:tab w:val="left" w:pos="1134"/>
        </w:tabs>
        <w:spacing w:before="120" w:beforeAutospacing="0" w:after="120" w:afterAutospacing="0"/>
        <w:jc w:val="both"/>
        <w:textAlignment w:val="baseline"/>
        <w:rPr>
          <w:color w:val="000000"/>
        </w:rPr>
      </w:pPr>
      <w:r w:rsidRPr="00F521FA">
        <w:rPr>
          <w:color w:val="000000"/>
        </w:rPr>
        <w:t>será aceita a oferta de produtos com marcas diferentes da marca de referência, desde que apresentem qualidade igual ou superior, observado o art. 42 da Lei Federal nº 14.133, de 2021.</w:t>
      </w:r>
    </w:p>
    <w:p w14:paraId="6C3B8668" w14:textId="77777777" w:rsidR="00551E53" w:rsidRPr="00F521FA" w:rsidRDefault="00551E53">
      <w:pPr>
        <w:pStyle w:val="paragraph"/>
        <w:numPr>
          <w:ilvl w:val="2"/>
          <w:numId w:val="25"/>
        </w:numPr>
        <w:tabs>
          <w:tab w:val="left" w:pos="1134"/>
        </w:tabs>
        <w:spacing w:before="120" w:beforeAutospacing="0" w:after="120" w:afterAutospacing="0"/>
        <w:jc w:val="both"/>
        <w:textAlignment w:val="baseline"/>
      </w:pPr>
      <w:r w:rsidRPr="00F521FA">
        <w:rPr>
          <w:color w:val="000000"/>
        </w:rPr>
        <w:t>indicar o número do CNPJ da filial ou do estabelecimento da licitante que emitirá a nota fiscal referente ao fornecimento dos materiais, indicação essa indispensável para efeito de empenho da despesa, liquidação do objeto contratado e realização do pagamento.</w:t>
      </w:r>
    </w:p>
    <w:p w14:paraId="42A040C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(art. 90, § 3º, da Lei Federal nº 14.133, de 2021) </w:t>
      </w:r>
    </w:p>
    <w:p w14:paraId="18E151C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preços deverão ser expressos em moeda corrente nacional, o valor unitário em algarismos e o valor global em algarismos e por extenso (art. 12, II, da Lei Federal nº 14.133, de 2021).</w:t>
      </w:r>
    </w:p>
    <w:p w14:paraId="170B307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oferta deverá ser firme e precisa, limitada, rigorosamente, ao objeto deste Edital, sem conter alternativas de preço ou de qualquer outra condição que induza o julgamento a mais de um resultado, sob pena de desclassificação.</w:t>
      </w:r>
    </w:p>
    <w:p w14:paraId="234DF6C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proposta deverá obedecer aos termos deste Edital e seus Anexos, não sendo considerada aquela que não corresponda às especificações ali contidas ou que estabeleça vínculo à proposta de outro licitante.</w:t>
      </w:r>
    </w:p>
    <w:p w14:paraId="0102069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As propostas que contenham a descrição do objeto, o valor e os documentos complementares estarão disponíveis na internet, após a homologação.</w:t>
      </w:r>
    </w:p>
    <w:p w14:paraId="45C2B853" w14:textId="77777777" w:rsidR="00551E53" w:rsidRPr="00F521FA" w:rsidRDefault="00551E53">
      <w:pPr>
        <w:pStyle w:val="Ttulo1"/>
        <w:rPr>
          <w:rStyle w:val="normaltextrun"/>
          <w:rFonts w:ascii="Times New Roman" w:hAnsi="Times New Roman"/>
          <w:szCs w:val="22"/>
        </w:rPr>
      </w:pPr>
      <w:bookmarkStart w:id="32" w:name="_Toc160180444"/>
      <w:r w:rsidRPr="00F521FA">
        <w:rPr>
          <w:rStyle w:val="normaltextrun"/>
          <w:rFonts w:ascii="Times New Roman" w:hAnsi="Times New Roman"/>
          <w:szCs w:val="22"/>
        </w:rPr>
        <w:t>HABILITAÇÃO DA LICITANTE CLASSIFICADA EM PRIMEIRO LUGAR</w:t>
      </w:r>
      <w:bookmarkEnd w:id="32"/>
    </w:p>
    <w:p w14:paraId="5A26253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Encerrado a fase de disputa e lances será aberto o prazo de 02 (duas) horas para que a licitante classificada em primeiro lugar apresente os documentos de habilitação, podendo ser prorrogado por igual período mediante requerimento o qual será avaliado pela agente de contratação. </w:t>
      </w:r>
    </w:p>
    <w:p w14:paraId="046E84DA" w14:textId="77777777" w:rsidR="00551E53" w:rsidRPr="0011684D" w:rsidRDefault="00551E53" w:rsidP="0011684D">
      <w:pPr>
        <w:pStyle w:val="paragraph"/>
        <w:numPr>
          <w:ilvl w:val="1"/>
          <w:numId w:val="22"/>
        </w:numPr>
        <w:tabs>
          <w:tab w:val="left" w:pos="1134"/>
        </w:tabs>
        <w:spacing w:before="120" w:beforeAutospacing="0" w:after="120" w:afterAutospacing="0"/>
        <w:ind w:left="0" w:firstLine="567"/>
        <w:jc w:val="both"/>
        <w:textAlignment w:val="baseline"/>
        <w:rPr>
          <w:b/>
          <w:bCs/>
          <w:color w:val="000000"/>
          <w:u w:val="single"/>
        </w:rPr>
      </w:pPr>
      <w:r w:rsidRPr="00F521FA">
        <w:rPr>
          <w:color w:val="000000"/>
        </w:rPr>
        <w:t>Os licitantes encaminharão, exclusivamente por meio do sistema eletrônico, os documentos de habilitação exigidos neste Edital. Será exigida a apresentação dos documentos de habilitação apenas do(s) licitante(s) vencedor(es)</w:t>
      </w:r>
      <w:r w:rsidR="0011684D" w:rsidRPr="0011684D">
        <w:rPr>
          <w:color w:val="000000"/>
        </w:rPr>
        <w:t>, exceto quando a fase de habilitação anteceder a de julgamento (art. 63, II, da Lei Federal nº 14.133, de 2021);</w:t>
      </w:r>
    </w:p>
    <w:p w14:paraId="1EEB58D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envio dos documentos de habilitação exigidos neste Edital, ocorrerá por meio de chave de acesso e senha.</w:t>
      </w:r>
    </w:p>
    <w:p w14:paraId="45BB178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licitantes poderão deixar de apresentar os documentos de habilitação que constem:</w:t>
      </w:r>
    </w:p>
    <w:p w14:paraId="35835CF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no sistema de registro cadastral unificado disponível no PNCP - Portal Nacional de Contratações Públicas (art. 87 da Lei Federal nº 14.133, de 2021);</w:t>
      </w:r>
    </w:p>
    <w:p w14:paraId="0B91E99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lastRenderedPageBreak/>
        <w:t>no Sistema de Cadastramento Unificado de Fornecedores (SICAF</w:t>
      </w:r>
      <w:r w:rsidRPr="00F521FA">
        <w:rPr>
          <w:rStyle w:val="Refdenotaderodap"/>
          <w:color w:val="000000"/>
        </w:rPr>
        <w:footnoteReference w:id="5"/>
      </w:r>
      <w:r w:rsidRPr="00F521FA">
        <w:rPr>
          <w:color w:val="000000"/>
        </w:rPr>
        <w:t>);</w:t>
      </w:r>
    </w:p>
    <w:p w14:paraId="77BAFD6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no Sistema Cadastro de Fornecedores do Estado de Mato Grosso (e-Fornecedor</w:t>
      </w:r>
      <w:r w:rsidRPr="00F521FA">
        <w:rPr>
          <w:rStyle w:val="Refdenotaderodap"/>
          <w:color w:val="000000"/>
        </w:rPr>
        <w:footnoteReference w:id="6"/>
      </w:r>
      <w:r w:rsidRPr="00F521FA">
        <w:rPr>
          <w:color w:val="000000"/>
        </w:rPr>
        <w:t>).</w:t>
      </w:r>
    </w:p>
    <w:p w14:paraId="5B973C9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licitantes que optarem por utilizar um dos cadastros relacionados no item anterior deverão apresentar o certificado cadastral respectivo, sendo assegurado aos demais licitantes o direito de acesso aos dados constantes dos sistemas.</w:t>
      </w:r>
    </w:p>
    <w:p w14:paraId="53FB67B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As Microempresas (ME) e Empresas de Pequeno Porte (EPP) deverão encaminhar a documentação de habilitação, ainda que haja alguma restrição de regularidade fiscal e trabalhista, nos termos do art. 43, § 1º, da Lei Complementar Federal nº 123, de 2006.</w:t>
      </w:r>
    </w:p>
    <w:p w14:paraId="6EC66D3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D587E0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Nacional de Empresas Punidas - CNEP</w:t>
      </w:r>
      <w:r w:rsidRPr="00F521FA">
        <w:rPr>
          <w:rStyle w:val="Refdenotaderodap"/>
          <w:color w:val="000000"/>
        </w:rPr>
        <w:footnoteReference w:id="7"/>
      </w:r>
      <w:r w:rsidRPr="00F521FA">
        <w:rPr>
          <w:color w:val="000000"/>
        </w:rPr>
        <w:t>, mantido pela Controladoria-Geral da União (CGU);</w:t>
      </w:r>
    </w:p>
    <w:p w14:paraId="56E751B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Nacional de Empresas Inidôneas e Suspensas - CEIS</w:t>
      </w:r>
      <w:r w:rsidRPr="00F521FA">
        <w:rPr>
          <w:rStyle w:val="Refdenotaderodap"/>
          <w:color w:val="000000"/>
        </w:rPr>
        <w:footnoteReference w:id="8"/>
      </w:r>
      <w:r w:rsidRPr="00F521FA">
        <w:rPr>
          <w:color w:val="000000"/>
        </w:rPr>
        <w:t>, mantido pela Controladoria-Geral da União (CGU);</w:t>
      </w:r>
    </w:p>
    <w:p w14:paraId="0336D9C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Nacional de Condenações Cíveis por Atos de Improbidade Administrativa</w:t>
      </w:r>
      <w:r w:rsidRPr="00F521FA">
        <w:rPr>
          <w:rStyle w:val="Refdenotaderodap"/>
          <w:color w:val="000000"/>
        </w:rPr>
        <w:footnoteReference w:id="9"/>
      </w:r>
      <w:r w:rsidRPr="00F521FA">
        <w:rPr>
          <w:color w:val="000000"/>
        </w:rPr>
        <w:t>, mantido pelo Conselho Nacional de Justiça (CNJ);</w:t>
      </w:r>
    </w:p>
    <w:p w14:paraId="6A4CC01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Sistema de Inabilitados e Inidôneos</w:t>
      </w:r>
      <w:r w:rsidRPr="00F521FA">
        <w:rPr>
          <w:rStyle w:val="Refdenotaderodap"/>
          <w:color w:val="000000"/>
        </w:rPr>
        <w:footnoteReference w:id="10"/>
      </w:r>
      <w:r w:rsidRPr="00F521FA">
        <w:rPr>
          <w:color w:val="000000"/>
        </w:rPr>
        <w:t>, mantida pelo Tribunal de Contas da União;</w:t>
      </w:r>
    </w:p>
    <w:p w14:paraId="1D73142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Estadual de Empresas Inidôneas ou Suspensas - CEIS</w:t>
      </w:r>
      <w:r w:rsidRPr="00F521FA">
        <w:rPr>
          <w:rStyle w:val="Refdenotaderodap"/>
          <w:color w:val="000000"/>
        </w:rPr>
        <w:footnoteReference w:id="11"/>
      </w:r>
      <w:r w:rsidRPr="00F521FA">
        <w:rPr>
          <w:color w:val="000000"/>
        </w:rPr>
        <w:t>, mantido pela Controladoria-Geral do Estado de Mato Grosso (CGE/MT);</w:t>
      </w:r>
    </w:p>
    <w:p w14:paraId="62D99B3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de Empresas Inidôneas e de Pessoas Suspensas de Contratar com a Administração Pública</w:t>
      </w:r>
      <w:r w:rsidRPr="00F521FA">
        <w:rPr>
          <w:rStyle w:val="Refdenotaderodap"/>
          <w:color w:val="000000"/>
        </w:rPr>
        <w:footnoteReference w:id="12"/>
      </w:r>
      <w:r w:rsidRPr="00F521FA">
        <w:rPr>
          <w:color w:val="000000"/>
        </w:rPr>
        <w:t>, mantido pelo Tribunal de Contas do Estado de Mato Grosso (TCE-MT);</w:t>
      </w:r>
    </w:p>
    <w:p w14:paraId="5124BF3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Cadastro de Suspensos e Inidôneos, mantido pela Prefeitura Municipal de Primavera do Leste.</w:t>
      </w:r>
    </w:p>
    <w:p w14:paraId="09C93F5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089068B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14:paraId="270EFCF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lastRenderedPageBreak/>
        <w:t>A tentativa de burla será verificada por meio dos vínculos societários, linhas de fornecimento similares, dentre outros;</w:t>
      </w:r>
    </w:p>
    <w:p w14:paraId="050B759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O licitante será convocado para manifestação previamente à sua inabilitação;</w:t>
      </w:r>
    </w:p>
    <w:p w14:paraId="23A9C30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Constatada a existência de sanção, o(a) Pregoeiro(a) reputará o licitante inabilitado, por falta de condição de participação;</w:t>
      </w:r>
    </w:p>
    <w:p w14:paraId="42AB690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No caso de inabilitação, haverá nova verificação, pelo sistema, da eventual ocorrência do empate ficto, previsto nos arts. 44 e 45 da Lei Complementar Federal nº 123, de 2006, seguindo-se a disciplina antes estabelecida para aceitação da proposta subsequente.</w:t>
      </w:r>
    </w:p>
    <w:p w14:paraId="44E87BE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25E5D7E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Somente haverá a necessidade de comprovação do preenchimento de requisitos mediante apresentação dos documentos originais não-digitais quando houver dúvida em relação à integridade do documento digital.</w:t>
      </w:r>
    </w:p>
    <w:p w14:paraId="7D99BA3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Não serão aceitos documentos de habilitação com indicação de CNPJ/CPF diferentes, salvo aqueles legalmente permitidos.</w:t>
      </w:r>
    </w:p>
    <w:p w14:paraId="0D89103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E3FF82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Após a entrega dos documentos para habilitação, não será permitida a substituição ou a apresentação de novos documentos, salvo em sede de diligência, para:</w:t>
      </w:r>
    </w:p>
    <w:p w14:paraId="571FD8C4" w14:textId="77777777" w:rsidR="00551E53" w:rsidRPr="00F521FA" w:rsidRDefault="00551E53">
      <w:pPr>
        <w:pStyle w:val="paragraph"/>
        <w:numPr>
          <w:ilvl w:val="2"/>
          <w:numId w:val="26"/>
        </w:numPr>
        <w:tabs>
          <w:tab w:val="left" w:pos="1134"/>
        </w:tabs>
        <w:spacing w:before="120" w:beforeAutospacing="0" w:after="120" w:afterAutospacing="0"/>
        <w:jc w:val="both"/>
        <w:textAlignment w:val="baseline"/>
        <w:rPr>
          <w:color w:val="000000"/>
        </w:rPr>
      </w:pPr>
      <w:bookmarkStart w:id="33" w:name="art64i"/>
      <w:bookmarkEnd w:id="33"/>
      <w:r w:rsidRPr="00F521FA">
        <w:rPr>
          <w:color w:val="000000"/>
        </w:rPr>
        <w:t>complementação de informações acerca dos documentos já apresentados pelos licitantes e desde que necessária para apurar fatos existentes à época da abertura do certame;</w:t>
      </w:r>
    </w:p>
    <w:p w14:paraId="7BCBC6EB" w14:textId="77777777" w:rsidR="00551E53" w:rsidRPr="00F521FA" w:rsidRDefault="00551E53">
      <w:pPr>
        <w:pStyle w:val="paragraph"/>
        <w:numPr>
          <w:ilvl w:val="2"/>
          <w:numId w:val="26"/>
        </w:numPr>
        <w:tabs>
          <w:tab w:val="left" w:pos="1134"/>
        </w:tabs>
        <w:spacing w:before="120" w:beforeAutospacing="0" w:after="120" w:afterAutospacing="0"/>
        <w:jc w:val="both"/>
        <w:textAlignment w:val="baseline"/>
        <w:rPr>
          <w:color w:val="000000"/>
        </w:rPr>
      </w:pPr>
      <w:bookmarkStart w:id="34" w:name="art64ii"/>
      <w:bookmarkEnd w:id="34"/>
      <w:r w:rsidRPr="00F521FA">
        <w:rPr>
          <w:color w:val="000000"/>
        </w:rPr>
        <w:t>atualização de documentos cuja validade tenha expirado após a data de recebimento das propostas.</w:t>
      </w:r>
    </w:p>
    <w:p w14:paraId="539B1EE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bookmarkStart w:id="35" w:name="art64§1"/>
      <w:bookmarkEnd w:id="35"/>
      <w:r w:rsidRPr="00F521FA">
        <w:rPr>
          <w:color w:val="000000"/>
        </w:rPr>
        <w:t>Na análise dos documentos de habilitação, o(a) Pregoeiro(a) poderá sanar erros ou falhas que não alterem a substância dos documentos e sua validade jurídica.</w:t>
      </w:r>
    </w:p>
    <w:p w14:paraId="00FD75B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bookmarkStart w:id="36" w:name="art64§2"/>
      <w:bookmarkEnd w:id="36"/>
      <w:r w:rsidRPr="00F521FA">
        <w:rPr>
          <w:color w:val="000000"/>
        </w:rPr>
        <w:t>Para os documentos que têm prazo de validade e este não estiver expresso no documento, será considerada a validade de 90 (noventa) dias, a partir de sua emissão, se outro prazo não estiver fixado em lei.</w:t>
      </w:r>
    </w:p>
    <w:p w14:paraId="169A83C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Havendo necessidade de analisar minuciosamente os documentos exigidos, o(a) Pregoeiro(a) suspenderá a sessão, informando no “</w:t>
      </w:r>
      <w:r w:rsidRPr="00F521FA">
        <w:rPr>
          <w:i/>
          <w:iCs/>
          <w:color w:val="000000"/>
        </w:rPr>
        <w:t>chat</w:t>
      </w:r>
      <w:r w:rsidRPr="00F521FA">
        <w:rPr>
          <w:color w:val="000000"/>
        </w:rPr>
        <w:t>” a nova data e horário para a continuidade da mesma.</w:t>
      </w:r>
    </w:p>
    <w:p w14:paraId="40BDC13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Atendidas todas as disposições deste Edital, a licitante classificada em primeiro lugar será declarada vencedora da licitação. </w:t>
      </w:r>
    </w:p>
    <w:p w14:paraId="4AA9ECC7" w14:textId="77777777" w:rsidR="00551E53" w:rsidRPr="00F521FA" w:rsidRDefault="00551E53">
      <w:pPr>
        <w:pStyle w:val="Ttulo1"/>
        <w:rPr>
          <w:rStyle w:val="normaltextrun"/>
          <w:rFonts w:ascii="Times New Roman" w:hAnsi="Times New Roman"/>
          <w:szCs w:val="22"/>
        </w:rPr>
      </w:pPr>
      <w:bookmarkStart w:id="37" w:name="_Toc160180445"/>
      <w:r w:rsidRPr="00F521FA">
        <w:rPr>
          <w:rStyle w:val="normaltextrun"/>
          <w:rFonts w:ascii="Times New Roman" w:hAnsi="Times New Roman"/>
          <w:szCs w:val="22"/>
        </w:rPr>
        <w:t>HABILITAÇÃO JURÍDICA</w:t>
      </w:r>
      <w:bookmarkEnd w:id="37"/>
    </w:p>
    <w:p w14:paraId="73ED5A44" w14:textId="77777777" w:rsidR="00551E53"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73ACE9F2" w14:textId="77777777" w:rsidR="0047003F" w:rsidRDefault="0047003F" w:rsidP="0047003F">
      <w:pPr>
        <w:pStyle w:val="paragraph"/>
        <w:numPr>
          <w:ilvl w:val="2"/>
          <w:numId w:val="27"/>
        </w:numPr>
        <w:tabs>
          <w:tab w:val="left" w:pos="1134"/>
        </w:tabs>
        <w:spacing w:before="120" w:beforeAutospacing="0" w:after="120" w:afterAutospacing="0"/>
        <w:jc w:val="both"/>
        <w:textAlignment w:val="baseline"/>
        <w:rPr>
          <w:color w:val="000000"/>
        </w:rPr>
      </w:pPr>
      <w:r w:rsidRPr="0047003F">
        <w:rPr>
          <w:color w:val="000000"/>
        </w:rPr>
        <w:t xml:space="preserve">Ato constitutivo, estatuto ou contrato social e suas alterações posteriores ou instrumento consolidado devidamente registrado, em se tratando de sociedades comerciais e, no caso de </w:t>
      </w:r>
      <w:r w:rsidRPr="0047003F">
        <w:rPr>
          <w:color w:val="000000"/>
        </w:rPr>
        <w:lastRenderedPageBreak/>
        <w:t>sociedades por ações, acompanhado de documentos de eleição de seus administradores em exercício;</w:t>
      </w:r>
    </w:p>
    <w:p w14:paraId="4B97E3DF" w14:textId="77777777" w:rsidR="0047003F" w:rsidRPr="0047003F" w:rsidRDefault="0047003F" w:rsidP="0047003F">
      <w:pPr>
        <w:pStyle w:val="paragraph"/>
        <w:numPr>
          <w:ilvl w:val="2"/>
          <w:numId w:val="27"/>
        </w:numPr>
        <w:tabs>
          <w:tab w:val="left" w:pos="1134"/>
        </w:tabs>
        <w:spacing w:before="120" w:beforeAutospacing="0" w:after="120" w:afterAutospacing="0"/>
        <w:jc w:val="both"/>
        <w:textAlignment w:val="baseline"/>
        <w:rPr>
          <w:color w:val="000000"/>
        </w:rPr>
      </w:pPr>
      <w:r w:rsidRPr="0047003F">
        <w:rPr>
          <w:color w:val="000000"/>
        </w:rPr>
        <w:t>Cópia de cédula de identidade ou qualquer outro documento oficial de identificação com foto e do Cadastro de Pessoa Física (CPF) dos sócios, diretores ou do proprietário da empresa;</w:t>
      </w:r>
    </w:p>
    <w:p w14:paraId="1D0DBEB3"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empresário individual, inscrição no Registro Público de Empresas Mercantis, a cargo da Junta Comercial da respectiva sede;</w:t>
      </w:r>
    </w:p>
    <w:p w14:paraId="3359A6F4"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microempreendedor individual - MEI, Certificado da Condição de Microempreendedor Individual - CCMEI;</w:t>
      </w:r>
    </w:p>
    <w:p w14:paraId="1166B4E3"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C361E91"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ser o participante sucursal, filial ou agência, inscrição no Registro Público de Empresas Mercantis onde opera, com averbação no Registro onde tem sede a matriz;</w:t>
      </w:r>
    </w:p>
    <w:p w14:paraId="333F59B3"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sociedade simples, inscrição do ato constitutivo no Registro Civil das Pessoas Jurídicas do local de sua sede, acompanhada de prova da indicação dos seus administradores;</w:t>
      </w:r>
    </w:p>
    <w:p w14:paraId="2060E446" w14:textId="77777777" w:rsidR="00551E53" w:rsidRPr="00F521FA" w:rsidRDefault="00551E53">
      <w:pPr>
        <w:pStyle w:val="paragraph"/>
        <w:numPr>
          <w:ilvl w:val="2"/>
          <w:numId w:val="27"/>
        </w:numPr>
        <w:tabs>
          <w:tab w:val="left" w:pos="1134"/>
        </w:tabs>
        <w:spacing w:before="120" w:beforeAutospacing="0" w:after="120" w:afterAutospacing="0"/>
        <w:jc w:val="both"/>
        <w:textAlignment w:val="baseline"/>
        <w:rPr>
          <w:color w:val="000000"/>
        </w:rPr>
      </w:pPr>
      <w:r w:rsidRPr="00F521FA">
        <w:rPr>
          <w:color w:val="000000"/>
        </w:rPr>
        <w:t>No caso de sociedade empresária estrangeira em funcionamento no País, decreto de autorização.</w:t>
      </w:r>
    </w:p>
    <w:p w14:paraId="745C875D" w14:textId="106327F1" w:rsidR="00551E53" w:rsidRPr="00D5685D" w:rsidRDefault="00551E53" w:rsidP="00D5685D">
      <w:pPr>
        <w:pStyle w:val="paragraph"/>
        <w:numPr>
          <w:ilvl w:val="2"/>
          <w:numId w:val="27"/>
        </w:numPr>
        <w:tabs>
          <w:tab w:val="left" w:pos="1134"/>
        </w:tabs>
        <w:spacing w:before="120" w:beforeAutospacing="0" w:after="120" w:afterAutospacing="0"/>
        <w:jc w:val="both"/>
        <w:textAlignment w:val="baseline"/>
        <w:rPr>
          <w:color w:val="000000"/>
        </w:rPr>
      </w:pPr>
      <w:r w:rsidRPr="00F521FA">
        <w:rPr>
          <w:rFonts w:eastAsia="Times New Roman"/>
          <w:bCs/>
        </w:rPr>
        <w:t>Alvará de Localização e Funcionamento.</w:t>
      </w:r>
    </w:p>
    <w:p w14:paraId="1CC1F4D9" w14:textId="77777777" w:rsidR="00551E53" w:rsidRPr="00F521FA" w:rsidRDefault="00551E53">
      <w:pPr>
        <w:pStyle w:val="Ttulo1"/>
        <w:rPr>
          <w:rStyle w:val="normaltextrun"/>
          <w:rFonts w:ascii="Times New Roman" w:hAnsi="Times New Roman"/>
          <w:szCs w:val="22"/>
        </w:rPr>
      </w:pPr>
      <w:bookmarkStart w:id="38" w:name="_Toc160180446"/>
      <w:r w:rsidRPr="00F521FA">
        <w:rPr>
          <w:rStyle w:val="normaltextrun"/>
          <w:rFonts w:ascii="Times New Roman" w:hAnsi="Times New Roman"/>
          <w:szCs w:val="22"/>
        </w:rPr>
        <w:t>HABILITAÇÃO FISCAL, SOCIAL E TRABALHISTA</w:t>
      </w:r>
      <w:bookmarkEnd w:id="38"/>
    </w:p>
    <w:p w14:paraId="57DAD84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As habilitações fiscal, social e trabalhista serão aferidas mediante a verificação dos seguintes requisitos:</w:t>
      </w:r>
    </w:p>
    <w:p w14:paraId="01A75B5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a inscrição no Cadastro Nacional da Pessoa Jurídica</w:t>
      </w:r>
      <w:r w:rsidRPr="00F521FA">
        <w:rPr>
          <w:rStyle w:val="Refdenotaderodap"/>
          <w:color w:val="000000"/>
        </w:rPr>
        <w:footnoteReference w:id="13"/>
      </w:r>
      <w:r w:rsidRPr="00F521FA">
        <w:rPr>
          <w:color w:val="000000"/>
        </w:rPr>
        <w:t xml:space="preserve"> (CNPJ), conforme o caso;</w:t>
      </w:r>
    </w:p>
    <w:p w14:paraId="0C6883CF"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a inscrição no cadastro de contribuintes estadual, relativo ao domicílio ou sede do licitante, pertinente ao seu ramo de atividade e compatível com o objeto contratual;</w:t>
      </w:r>
    </w:p>
    <w:p w14:paraId="2095563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a regularidade perante a Fazenda federal</w:t>
      </w:r>
      <w:r w:rsidRPr="00F521FA">
        <w:rPr>
          <w:rStyle w:val="Refdenotaderodap"/>
          <w:color w:val="000000"/>
        </w:rPr>
        <w:footnoteReference w:id="14"/>
      </w:r>
      <w:r w:rsidRPr="00F521FA">
        <w:rPr>
          <w:color w:val="000000"/>
        </w:rPr>
        <w:t>, estadual e municipal do domicílio ou sede do licitante, ou outra equivalente, na forma da lei;</w:t>
      </w:r>
    </w:p>
    <w:p w14:paraId="1C1891C6"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a regularidade relativa à Seguridade Social e ao FGTS</w:t>
      </w:r>
      <w:r w:rsidRPr="00F521FA">
        <w:rPr>
          <w:rStyle w:val="Refdenotaderodap"/>
          <w:color w:val="000000"/>
        </w:rPr>
        <w:footnoteReference w:id="15"/>
      </w:r>
      <w:r w:rsidRPr="00F521FA">
        <w:rPr>
          <w:color w:val="000000"/>
        </w:rPr>
        <w:t>, que demonstre cumprimento dos encargos sociais instituídos por lei;</w:t>
      </w:r>
    </w:p>
    <w:p w14:paraId="759D0D5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a regularidade perante a Justiça do Trabalho</w:t>
      </w:r>
      <w:r w:rsidRPr="00F521FA">
        <w:rPr>
          <w:rStyle w:val="Refdenotaderodap"/>
          <w:color w:val="000000"/>
        </w:rPr>
        <w:footnoteReference w:id="16"/>
      </w:r>
      <w:r w:rsidRPr="00F521FA">
        <w:rPr>
          <w:color w:val="000000"/>
        </w:rPr>
        <w:t>;</w:t>
      </w:r>
    </w:p>
    <w:p w14:paraId="2515B1D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o cumprimento do disposto no art. 7º, inc. XXXIII, da Constituição Federal.</w:t>
      </w:r>
    </w:p>
    <w:p w14:paraId="4C543E4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Serão aceitas certidões negativas e certidões positivas com efeito de negativas.</w:t>
      </w:r>
    </w:p>
    <w:p w14:paraId="56E5F3F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Caso a proposta mais vantajosa seja ofertada por licitante qualificada como microempreendedor individual, microempresa ou empresa de pequeno porte, e uma vez constatada a existência de </w:t>
      </w:r>
      <w:r w:rsidRPr="00F521FA">
        <w:rPr>
          <w:color w:val="000000"/>
        </w:rPr>
        <w:lastRenderedPageBreak/>
        <w:t>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4ECD6A8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20BA6363" w14:textId="47000BFC" w:rsidR="00551E53" w:rsidRPr="00D5685D" w:rsidRDefault="00551E53" w:rsidP="00D5685D">
      <w:pPr>
        <w:pStyle w:val="Ttulo1"/>
        <w:rPr>
          <w:rFonts w:ascii="Times New Roman"/>
          <w:szCs w:val="22"/>
          <w:lang w:eastAsia="en-US"/>
        </w:rPr>
      </w:pPr>
      <w:bookmarkStart w:id="39" w:name="_Toc15225"/>
      <w:r w:rsidRPr="00F521FA">
        <w:rPr>
          <w:rStyle w:val="normaltextrun"/>
          <w:rFonts w:ascii="Times New Roman" w:hAnsi="Times New Roman"/>
          <w:szCs w:val="22"/>
        </w:rPr>
        <w:t>DOCUMENTAÇÃO RELATIVA À QUALIFICAÇÃO ECONÔMICO-FINANCEIRA</w:t>
      </w:r>
      <w:bookmarkEnd w:id="39"/>
    </w:p>
    <w:p w14:paraId="29839FD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documentação relativa à Qualificação Econômico-Financeira consistirá na apresentação dos seguintes documentos:</w:t>
      </w:r>
    </w:p>
    <w:p w14:paraId="3997AA8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Certidão negativa de falência, concordata, recuperação judicial e extrajudicial como autor e réu expedida pelo distribuidor da sede do fornecedor</w:t>
      </w:r>
      <w:r w:rsidR="007B43D3">
        <w:rPr>
          <w:rStyle w:val="normaltextrun"/>
          <w:rFonts w:ascii="Times New Roman" w:hAnsi="Times New Roman"/>
          <w:iCs/>
          <w:sz w:val="24"/>
        </w:rPr>
        <w:t xml:space="preserve">, emitida a menos de 30 (trinta) dias ou em plena vigência </w:t>
      </w:r>
      <w:r w:rsidRPr="00F521FA">
        <w:rPr>
          <w:rStyle w:val="normaltextrun"/>
          <w:rFonts w:ascii="Times New Roman" w:hAnsi="Times New Roman"/>
          <w:iCs/>
          <w:sz w:val="24"/>
        </w:rPr>
        <w:t>- Lei nº 14.133, de 2021, art. 69, caput, inciso II);</w:t>
      </w:r>
    </w:p>
    <w:p w14:paraId="0A7622CA"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71214AC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tomando como base a variação, ocorrida no período, do ÍNDICE GERAL DE PREÇOS -DISPONIBILIDADE INTERNA - IGP-DI, publicado pela Fundação Getúlio Vargas - FGV ou de outro indicador que o venha substituir, registrado na Junta Comercial; </w:t>
      </w:r>
    </w:p>
    <w:p w14:paraId="253E219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As empresas criadas no exercício financeiro da licitação deverão atender a todas as exigências da habilitação e poderão substituir os demonstrativos contábeis pelo balanço de abertura. (Lei nº 14.133, de 2021, art. 65, §1º);</w:t>
      </w:r>
    </w:p>
    <w:p w14:paraId="5B9A5B9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Serão considerados aceitos como na forma da lei o balanço patrimonial e demonstrações contábeis assim apresentados: </w:t>
      </w:r>
    </w:p>
    <w:p w14:paraId="4BB7A3B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1º) Sociedades regidas pela Lei n. 6.404/76 (sociedade anônima): </w:t>
      </w:r>
    </w:p>
    <w:p w14:paraId="5F11703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 - publicados em Diário Oficial ou;</w:t>
      </w:r>
    </w:p>
    <w:p w14:paraId="3B0BA13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 - publicados em jornal de grande circulação ou;</w:t>
      </w:r>
    </w:p>
    <w:p w14:paraId="48337DC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 - por fotocópia registrada ou autenticada na Junta Comercial da sede ou domicílio da licitante; </w:t>
      </w:r>
    </w:p>
    <w:p w14:paraId="7A6D6F9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Sociedades por cota de responsabilidade limitada (LTDA):</w:t>
      </w:r>
    </w:p>
    <w:p w14:paraId="535E0EE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Acompanhados por fotocópia dos Termos de Abertura e de Encerramento do Livro Diário, devidamente autenticada na Junta Comercial da sede ou domicílio da licitante ou em outro órgão equivalente ou;</w:t>
      </w:r>
    </w:p>
    <w:p w14:paraId="5A6F80A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Fotocópia do Balanço e das Demonstrações Contábeis devidamente registradas ou autenticadas na Junta Comercial da sede ou domicílio da licitante;</w:t>
      </w:r>
    </w:p>
    <w:p w14:paraId="02A839E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Sociedade sujeita ao regime estabelecido na Lei Complementar nº 123/2006 – Estatuto da Microempresa e da Empresa de Pequeno Porte (ME ou EPP): </w:t>
      </w:r>
    </w:p>
    <w:p w14:paraId="0AC115BA"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lastRenderedPageBreak/>
        <w:t>Acompanhados por fotocópia dos Termos de Abertura e de Encerramento do livro Diário, devidamente autenticado na Junta Comercial da sede ou domicílio da licitante ou em outro órgão equivalente; ou;</w:t>
      </w:r>
    </w:p>
    <w:p w14:paraId="2C6B41C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declaração simplificada do último imposto de renda ou se cadastradas e optantes pelo “SIMPLES NACIONAL”, deverão apresentar Declaração de Informações Socioeconômicas e Fiscais – DEFIS/</w:t>
      </w:r>
      <w:hyperlink r:id="rId31" w:history="1">
        <w:r w:rsidRPr="00F521FA">
          <w:rPr>
            <w:rStyle w:val="normaltextrun"/>
            <w:rFonts w:ascii="Times New Roman" w:hAnsi="Times New Roman"/>
            <w:iCs/>
            <w:sz w:val="24"/>
          </w:rPr>
          <w:t>PGDAS-D</w:t>
        </w:r>
      </w:hyperlink>
      <w:r w:rsidRPr="00F521FA">
        <w:rPr>
          <w:rStyle w:val="normaltextrun"/>
          <w:rFonts w:ascii="Times New Roman" w:hAnsi="Times New Roman"/>
          <w:iCs/>
          <w:sz w:val="24"/>
        </w:rPr>
        <w:t xml:space="preserve">. </w:t>
      </w:r>
    </w:p>
    <w:p w14:paraId="29C6A15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Sociedade criada no exercício em curso ou inativa no exercício anterior: </w:t>
      </w:r>
    </w:p>
    <w:p w14:paraId="4429149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Fotocópia do Balanço de Abertura, devidamente registrado ou autenticado na Junta Comercial da sede ou domicílio das licitantes nos casos de sociedades anônimas;</w:t>
      </w:r>
    </w:p>
    <w:p w14:paraId="7708801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O MEI (Micro Empreendedor Individual) para fins da habilitação econômico-financeira deverá apresentar a Declaração Anual Simplificada para o Microempreendedor Individual (DASN-SIMEI) ou sua substituta, a Declaração Única do MEI (DUMEI). </w:t>
      </w:r>
    </w:p>
    <w:p w14:paraId="1C28068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Caso o MEI tenha sido constituído no mesmo exercício do lançamento da licitação, deverá apresentar os relatórios mensais de receita bruta, assinados pelo próprio Micro Empreendedor.  </w:t>
      </w:r>
    </w:p>
    <w:p w14:paraId="468EED7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o balanço patrimonial, as demonstrações contábeis e o balanço de abertura deverão estar assinados pelos administradores das empresas constantes do ato constitutivo, estatuto ou contrato social e por Contador legalmente habilitado;</w:t>
      </w:r>
    </w:p>
    <w:p w14:paraId="7438BD3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w:t>
      </w:r>
    </w:p>
    <w:p w14:paraId="3FBF5EF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Recibo de Entrega de Livro Digital transmitido através do Sistema Público de Escrituração Digital – Sped;</w:t>
      </w:r>
    </w:p>
    <w:p w14:paraId="2BAAF2F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Termos de Abertura e Encerramento do Livro Diário Digital extraídos do Sistema Público de Escrituração Digital – Sped;</w:t>
      </w:r>
    </w:p>
    <w:p w14:paraId="5836A66C"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Balanço e Demonstração do Resultado do Exercício extraídos do Sistema Público de Escrituração Digital – Sped;</w:t>
      </w:r>
    </w:p>
    <w:p w14:paraId="439B50C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Os documentos referidos acima limitar-se-ão ao último exercício no caso de a pessoa jurídica ter sido constituída há menos de 2 (dois) anos;</w:t>
      </w:r>
    </w:p>
    <w:p w14:paraId="3876D07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iCs/>
          <w:sz w:val="24"/>
        </w:rPr>
      </w:pPr>
      <w:r w:rsidRPr="00F521FA">
        <w:rPr>
          <w:rStyle w:val="normaltextrun"/>
          <w:rFonts w:ascii="Times New Roman" w:hAnsi="Times New Roman"/>
          <w:iCs/>
          <w:sz w:val="24"/>
        </w:rPr>
        <w:t xml:space="preserve">Comprovação da boa situação financeira da empresa mediante obtenção de índices de Liquidez Geral (LG), Solvência Geral (SG) e Liquidez Corrente (LC), superiores a 1 (um), </w:t>
      </w:r>
      <w:r w:rsidR="00997849" w:rsidRPr="00F521FA">
        <w:rPr>
          <w:rStyle w:val="normaltextrun"/>
          <w:rFonts w:ascii="Times New Roman" w:hAnsi="Times New Roman"/>
          <w:iCs/>
          <w:sz w:val="24"/>
        </w:rPr>
        <w:t>obtidos pela</w:t>
      </w:r>
      <w:r w:rsidRPr="00F521FA">
        <w:rPr>
          <w:rStyle w:val="normaltextrun"/>
          <w:rFonts w:ascii="Times New Roman" w:hAnsi="Times New Roman"/>
          <w:iCs/>
          <w:sz w:val="24"/>
        </w:rPr>
        <w:t xml:space="preserve"> aplicação das seguintes fórmulas: </w:t>
      </w:r>
    </w:p>
    <w:tbl>
      <w:tblPr>
        <w:tblW w:w="6487" w:type="dxa"/>
        <w:tblInd w:w="1134" w:type="dxa"/>
        <w:tblLayout w:type="fixed"/>
        <w:tblLook w:val="0000" w:firstRow="0" w:lastRow="0" w:firstColumn="0" w:lastColumn="0" w:noHBand="0" w:noVBand="0"/>
      </w:tblPr>
      <w:tblGrid>
        <w:gridCol w:w="2235"/>
        <w:gridCol w:w="4252"/>
      </w:tblGrid>
      <w:tr w:rsidR="00551E53" w:rsidRPr="00F521FA" w14:paraId="59485F36" w14:textId="77777777">
        <w:tc>
          <w:tcPr>
            <w:tcW w:w="2235" w:type="dxa"/>
            <w:vMerge w:val="restart"/>
            <w:tcBorders>
              <w:top w:val="nil"/>
              <w:left w:val="nil"/>
              <w:bottom w:val="nil"/>
              <w:right w:val="nil"/>
            </w:tcBorders>
            <w:vAlign w:val="center"/>
          </w:tcPr>
          <w:p w14:paraId="412732FA"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LG =</w:t>
            </w:r>
          </w:p>
        </w:tc>
        <w:tc>
          <w:tcPr>
            <w:tcW w:w="4252" w:type="dxa"/>
            <w:tcBorders>
              <w:top w:val="nil"/>
              <w:left w:val="nil"/>
              <w:bottom w:val="single" w:sz="4" w:space="0" w:color="auto"/>
              <w:right w:val="nil"/>
            </w:tcBorders>
            <w:vAlign w:val="bottom"/>
          </w:tcPr>
          <w:p w14:paraId="17DB75F1"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Ativo Circulante + Realizável a Longo Prazo</w:t>
            </w:r>
          </w:p>
        </w:tc>
      </w:tr>
      <w:tr w:rsidR="00551E53" w:rsidRPr="00F521FA" w14:paraId="48E8716C" w14:textId="77777777">
        <w:tc>
          <w:tcPr>
            <w:tcW w:w="2235" w:type="dxa"/>
            <w:vMerge/>
            <w:tcBorders>
              <w:top w:val="nil"/>
              <w:left w:val="nil"/>
              <w:bottom w:val="nil"/>
              <w:right w:val="nil"/>
            </w:tcBorders>
          </w:tcPr>
          <w:p w14:paraId="48799174" w14:textId="77777777" w:rsidR="00551E53" w:rsidRPr="00F521FA" w:rsidRDefault="00551E53">
            <w:pPr>
              <w:tabs>
                <w:tab w:val="left" w:pos="1440"/>
              </w:tabs>
              <w:autoSpaceDE w:val="0"/>
              <w:snapToGrid w:val="0"/>
              <w:spacing w:line="276" w:lineRule="auto"/>
              <w:jc w:val="both"/>
              <w:rPr>
                <w:color w:val="000000"/>
                <w:lang w:eastAsia="en-US"/>
              </w:rPr>
            </w:pPr>
          </w:p>
        </w:tc>
        <w:tc>
          <w:tcPr>
            <w:tcW w:w="4252" w:type="dxa"/>
            <w:tcBorders>
              <w:top w:val="single" w:sz="4" w:space="0" w:color="auto"/>
              <w:left w:val="nil"/>
              <w:bottom w:val="nil"/>
              <w:right w:val="nil"/>
            </w:tcBorders>
          </w:tcPr>
          <w:p w14:paraId="7ACDEC20"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Passivo Circulante + Passivo Não Circulante</w:t>
            </w:r>
          </w:p>
        </w:tc>
      </w:tr>
    </w:tbl>
    <w:p w14:paraId="1854285C" w14:textId="77777777" w:rsidR="00551E53" w:rsidRPr="00F521FA" w:rsidRDefault="00551E53">
      <w:pPr>
        <w:tabs>
          <w:tab w:val="left" w:pos="1440"/>
        </w:tabs>
        <w:autoSpaceDE w:val="0"/>
        <w:snapToGrid w:val="0"/>
        <w:spacing w:line="276" w:lineRule="auto"/>
        <w:ind w:left="360"/>
        <w:jc w:val="both"/>
        <w:rPr>
          <w:rFonts w:eastAsia="Times New Roman"/>
          <w:color w:val="000000"/>
        </w:rPr>
      </w:pPr>
    </w:p>
    <w:tbl>
      <w:tblPr>
        <w:tblW w:w="6629" w:type="dxa"/>
        <w:tblInd w:w="1134" w:type="dxa"/>
        <w:tblLayout w:type="fixed"/>
        <w:tblLook w:val="0000" w:firstRow="0" w:lastRow="0" w:firstColumn="0" w:lastColumn="0" w:noHBand="0" w:noVBand="0"/>
      </w:tblPr>
      <w:tblGrid>
        <w:gridCol w:w="2235"/>
        <w:gridCol w:w="4394"/>
      </w:tblGrid>
      <w:tr w:rsidR="00551E53" w:rsidRPr="00F521FA" w14:paraId="3B75F386" w14:textId="77777777">
        <w:trPr>
          <w:cantSplit/>
        </w:trPr>
        <w:tc>
          <w:tcPr>
            <w:tcW w:w="2235" w:type="dxa"/>
            <w:vMerge w:val="restart"/>
            <w:tcBorders>
              <w:top w:val="nil"/>
              <w:left w:val="nil"/>
              <w:bottom w:val="nil"/>
              <w:right w:val="nil"/>
            </w:tcBorders>
            <w:vAlign w:val="center"/>
          </w:tcPr>
          <w:p w14:paraId="6F9D0904"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SG =</w:t>
            </w:r>
          </w:p>
        </w:tc>
        <w:tc>
          <w:tcPr>
            <w:tcW w:w="4394" w:type="dxa"/>
            <w:tcBorders>
              <w:top w:val="nil"/>
              <w:left w:val="nil"/>
              <w:bottom w:val="single" w:sz="4" w:space="0" w:color="auto"/>
              <w:right w:val="nil"/>
            </w:tcBorders>
            <w:vAlign w:val="bottom"/>
          </w:tcPr>
          <w:p w14:paraId="766FD61C"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Ativo Total</w:t>
            </w:r>
          </w:p>
        </w:tc>
      </w:tr>
      <w:tr w:rsidR="00551E53" w:rsidRPr="00F521FA" w14:paraId="3B317FE2" w14:textId="77777777">
        <w:trPr>
          <w:cantSplit/>
        </w:trPr>
        <w:tc>
          <w:tcPr>
            <w:tcW w:w="2235" w:type="dxa"/>
            <w:vMerge/>
            <w:tcBorders>
              <w:top w:val="nil"/>
              <w:left w:val="nil"/>
              <w:bottom w:val="nil"/>
              <w:right w:val="nil"/>
            </w:tcBorders>
          </w:tcPr>
          <w:p w14:paraId="370C1F31" w14:textId="77777777" w:rsidR="00551E53" w:rsidRPr="00F521FA" w:rsidRDefault="00551E53">
            <w:pPr>
              <w:tabs>
                <w:tab w:val="left" w:pos="1440"/>
              </w:tabs>
              <w:autoSpaceDE w:val="0"/>
              <w:snapToGrid w:val="0"/>
              <w:spacing w:line="276" w:lineRule="auto"/>
              <w:jc w:val="both"/>
              <w:rPr>
                <w:color w:val="000000"/>
                <w:lang w:eastAsia="en-US"/>
              </w:rPr>
            </w:pPr>
          </w:p>
        </w:tc>
        <w:tc>
          <w:tcPr>
            <w:tcW w:w="4394" w:type="dxa"/>
            <w:tcBorders>
              <w:top w:val="single" w:sz="4" w:space="0" w:color="auto"/>
              <w:left w:val="nil"/>
              <w:bottom w:val="nil"/>
              <w:right w:val="nil"/>
            </w:tcBorders>
          </w:tcPr>
          <w:p w14:paraId="67156786"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Passivo Circulante + Passivo Não Circulante</w:t>
            </w:r>
          </w:p>
        </w:tc>
      </w:tr>
    </w:tbl>
    <w:p w14:paraId="7503D2C5" w14:textId="77777777" w:rsidR="00551E53" w:rsidRPr="00F521FA" w:rsidRDefault="00551E53">
      <w:pPr>
        <w:tabs>
          <w:tab w:val="left" w:pos="1440"/>
        </w:tabs>
        <w:autoSpaceDE w:val="0"/>
        <w:snapToGrid w:val="0"/>
        <w:spacing w:line="276" w:lineRule="auto"/>
        <w:ind w:left="360"/>
        <w:jc w:val="both"/>
        <w:rPr>
          <w:rFonts w:eastAsia="Times New Roman"/>
          <w:color w:val="000000"/>
        </w:rPr>
      </w:pPr>
    </w:p>
    <w:tbl>
      <w:tblPr>
        <w:tblW w:w="7326" w:type="dxa"/>
        <w:tblInd w:w="1134" w:type="dxa"/>
        <w:tblLayout w:type="fixed"/>
        <w:tblLook w:val="0000" w:firstRow="0" w:lastRow="0" w:firstColumn="0" w:lastColumn="0" w:noHBand="0" w:noVBand="0"/>
      </w:tblPr>
      <w:tblGrid>
        <w:gridCol w:w="2235"/>
        <w:gridCol w:w="2551"/>
        <w:gridCol w:w="2540"/>
      </w:tblGrid>
      <w:tr w:rsidR="00551E53" w:rsidRPr="00F521FA" w14:paraId="3FFBBB1F" w14:textId="77777777">
        <w:tc>
          <w:tcPr>
            <w:tcW w:w="2235" w:type="dxa"/>
            <w:vMerge w:val="restart"/>
            <w:tcBorders>
              <w:top w:val="nil"/>
              <w:left w:val="nil"/>
              <w:bottom w:val="nil"/>
              <w:right w:val="nil"/>
            </w:tcBorders>
            <w:vAlign w:val="center"/>
          </w:tcPr>
          <w:p w14:paraId="2EB9CF52"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lastRenderedPageBreak/>
              <w:t>LC =</w:t>
            </w:r>
          </w:p>
        </w:tc>
        <w:tc>
          <w:tcPr>
            <w:tcW w:w="2551" w:type="dxa"/>
            <w:tcBorders>
              <w:top w:val="nil"/>
              <w:left w:val="nil"/>
              <w:bottom w:val="single" w:sz="4" w:space="0" w:color="auto"/>
              <w:right w:val="nil"/>
            </w:tcBorders>
            <w:vAlign w:val="bottom"/>
          </w:tcPr>
          <w:p w14:paraId="29534B17"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Ativo Circulante</w:t>
            </w:r>
          </w:p>
        </w:tc>
        <w:tc>
          <w:tcPr>
            <w:tcW w:w="2540" w:type="dxa"/>
            <w:tcBorders>
              <w:top w:val="nil"/>
              <w:left w:val="nil"/>
              <w:bottom w:val="single" w:sz="4" w:space="0" w:color="auto"/>
              <w:right w:val="nil"/>
            </w:tcBorders>
            <w:vAlign w:val="bottom"/>
          </w:tcPr>
          <w:p w14:paraId="7B748413" w14:textId="77777777" w:rsidR="00551E53" w:rsidRPr="00F521FA" w:rsidRDefault="00551E53">
            <w:pPr>
              <w:tabs>
                <w:tab w:val="left" w:pos="1440"/>
              </w:tabs>
              <w:autoSpaceDE w:val="0"/>
              <w:snapToGrid w:val="0"/>
              <w:spacing w:line="276" w:lineRule="auto"/>
              <w:jc w:val="both"/>
              <w:rPr>
                <w:color w:val="000000"/>
                <w:lang w:eastAsia="en-US"/>
              </w:rPr>
            </w:pPr>
          </w:p>
        </w:tc>
      </w:tr>
      <w:tr w:rsidR="00551E53" w:rsidRPr="00F521FA" w14:paraId="31CF0663" w14:textId="77777777">
        <w:tc>
          <w:tcPr>
            <w:tcW w:w="2235" w:type="dxa"/>
            <w:vMerge/>
            <w:tcBorders>
              <w:top w:val="nil"/>
              <w:left w:val="nil"/>
              <w:bottom w:val="nil"/>
              <w:right w:val="nil"/>
            </w:tcBorders>
          </w:tcPr>
          <w:p w14:paraId="37467598" w14:textId="77777777" w:rsidR="00551E53" w:rsidRPr="00F521FA" w:rsidRDefault="00551E53">
            <w:pPr>
              <w:tabs>
                <w:tab w:val="left" w:pos="1440"/>
              </w:tabs>
              <w:autoSpaceDE w:val="0"/>
              <w:snapToGrid w:val="0"/>
              <w:spacing w:line="276" w:lineRule="auto"/>
              <w:jc w:val="both"/>
              <w:rPr>
                <w:color w:val="000000"/>
                <w:lang w:eastAsia="en-US"/>
              </w:rPr>
            </w:pPr>
          </w:p>
        </w:tc>
        <w:tc>
          <w:tcPr>
            <w:tcW w:w="2551" w:type="dxa"/>
            <w:tcBorders>
              <w:top w:val="single" w:sz="4" w:space="0" w:color="auto"/>
              <w:left w:val="nil"/>
              <w:bottom w:val="nil"/>
              <w:right w:val="nil"/>
            </w:tcBorders>
          </w:tcPr>
          <w:p w14:paraId="251A2030" w14:textId="77777777" w:rsidR="00551E53" w:rsidRPr="00F521FA" w:rsidRDefault="00551E53">
            <w:pPr>
              <w:tabs>
                <w:tab w:val="left" w:pos="1440"/>
              </w:tabs>
              <w:autoSpaceDE w:val="0"/>
              <w:snapToGrid w:val="0"/>
              <w:spacing w:line="276" w:lineRule="auto"/>
              <w:jc w:val="both"/>
              <w:rPr>
                <w:color w:val="000000"/>
                <w:lang w:eastAsia="en-US"/>
              </w:rPr>
            </w:pPr>
            <w:r w:rsidRPr="00F521FA">
              <w:rPr>
                <w:color w:val="000000"/>
                <w:szCs w:val="20"/>
                <w:lang w:eastAsia="en-US"/>
              </w:rPr>
              <w:t>Passivo Circulante</w:t>
            </w:r>
          </w:p>
        </w:tc>
        <w:tc>
          <w:tcPr>
            <w:tcW w:w="2540" w:type="dxa"/>
            <w:tcBorders>
              <w:top w:val="single" w:sz="4" w:space="0" w:color="auto"/>
              <w:left w:val="nil"/>
              <w:bottom w:val="nil"/>
              <w:right w:val="nil"/>
            </w:tcBorders>
          </w:tcPr>
          <w:p w14:paraId="76518E5A" w14:textId="77777777" w:rsidR="00551E53" w:rsidRPr="00F521FA" w:rsidRDefault="00551E53">
            <w:pPr>
              <w:tabs>
                <w:tab w:val="left" w:pos="1440"/>
              </w:tabs>
              <w:autoSpaceDE w:val="0"/>
              <w:snapToGrid w:val="0"/>
              <w:spacing w:line="276" w:lineRule="auto"/>
              <w:jc w:val="both"/>
              <w:rPr>
                <w:color w:val="000000"/>
                <w:lang w:eastAsia="en-US"/>
              </w:rPr>
            </w:pPr>
          </w:p>
        </w:tc>
      </w:tr>
    </w:tbl>
    <w:p w14:paraId="6E34C8D2" w14:textId="77777777" w:rsidR="00551E53" w:rsidRPr="00F521FA" w:rsidRDefault="00551E53" w:rsidP="00356ADB">
      <w:pPr>
        <w:pStyle w:val="Cabealho"/>
        <w:widowControl w:val="0"/>
        <w:tabs>
          <w:tab w:val="clear" w:pos="4419"/>
          <w:tab w:val="clear" w:pos="8838"/>
          <w:tab w:val="left" w:pos="0"/>
          <w:tab w:val="left" w:pos="993"/>
          <w:tab w:val="left" w:pos="1134"/>
        </w:tabs>
        <w:spacing w:after="120"/>
        <w:rPr>
          <w:rFonts w:eastAsia="Times New Roman"/>
          <w:b/>
        </w:rPr>
      </w:pPr>
    </w:p>
    <w:p w14:paraId="27D687AB" w14:textId="16FACD58" w:rsidR="00A206CB" w:rsidRPr="00D5685D" w:rsidRDefault="00551E53" w:rsidP="00A206CB">
      <w:pPr>
        <w:pStyle w:val="paragraph"/>
        <w:numPr>
          <w:ilvl w:val="2"/>
          <w:numId w:val="22"/>
        </w:numPr>
        <w:tabs>
          <w:tab w:val="left" w:pos="1134"/>
        </w:tabs>
        <w:spacing w:before="120" w:beforeAutospacing="0" w:after="120" w:afterAutospacing="0"/>
        <w:jc w:val="both"/>
        <w:textAlignment w:val="baseline"/>
        <w:rPr>
          <w:rStyle w:val="normaltextrun"/>
          <w:rFonts w:ascii="Times New Roman" w:hAnsi="Times New Roman"/>
          <w:iCs/>
          <w:sz w:val="24"/>
        </w:rPr>
      </w:pPr>
      <w:r w:rsidRPr="00F521FA">
        <w:rPr>
          <w:rStyle w:val="normaltextrun"/>
          <w:rFonts w:ascii="Times New Roman" w:hAnsi="Times New Roman"/>
          <w:iCs/>
          <w:sz w:val="24"/>
        </w:rPr>
        <w:t>O licitante que não apresentar ou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6C1F6A35" w14:textId="77777777" w:rsidR="00551E53" w:rsidRPr="00F521FA" w:rsidRDefault="00551E53">
      <w:pPr>
        <w:pStyle w:val="paragraph"/>
        <w:tabs>
          <w:tab w:val="left" w:pos="1134"/>
        </w:tabs>
        <w:spacing w:before="120" w:beforeAutospacing="0" w:after="120" w:afterAutospacing="0"/>
        <w:ind w:left="567"/>
        <w:jc w:val="both"/>
        <w:textAlignment w:val="baseline"/>
        <w:rPr>
          <w:color w:val="000000"/>
          <w:lang w:eastAsia="en-US"/>
        </w:rPr>
      </w:pPr>
      <w:r w:rsidRPr="00F521FA">
        <w:rPr>
          <w:color w:val="000000"/>
          <w:lang w:eastAsia="en-US"/>
        </w:rPr>
        <w:tab/>
      </w:r>
      <w:r w:rsidRPr="00F521FA">
        <w:rPr>
          <w:color w:val="000000"/>
          <w:lang w:eastAsia="en-US"/>
        </w:rPr>
        <w:tab/>
      </w:r>
      <w:r w:rsidRPr="00F521FA">
        <w:rPr>
          <w:color w:val="000000"/>
          <w:lang w:eastAsia="en-US"/>
        </w:rPr>
        <w:tab/>
      </w:r>
      <w:r w:rsidRPr="00F521FA">
        <w:rPr>
          <w:color w:val="000000"/>
          <w:lang w:eastAsia="en-US"/>
        </w:rPr>
        <w:tab/>
      </w:r>
      <w:r w:rsidRPr="00F521FA">
        <w:rPr>
          <w:i/>
          <w:iCs/>
          <w:color w:val="000000"/>
          <w:lang w:eastAsia="en-US"/>
        </w:rPr>
        <w:t>QUALIFICAÇÃO TECNICA</w:t>
      </w:r>
    </w:p>
    <w:p w14:paraId="0C3A713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Os licitantes deverão apresentar a seguinte documentação relativa à QUALIFICAÇÃO TÉCNICA:</w:t>
      </w:r>
    </w:p>
    <w:p w14:paraId="3915E522" w14:textId="77777777" w:rsidR="00551E53" w:rsidRPr="00F521FA" w:rsidRDefault="00551E53" w:rsidP="006A3339">
      <w:pPr>
        <w:pStyle w:val="Cabealho"/>
        <w:widowControl w:val="0"/>
        <w:tabs>
          <w:tab w:val="clear" w:pos="4419"/>
          <w:tab w:val="clear" w:pos="8838"/>
          <w:tab w:val="left" w:pos="-7797"/>
          <w:tab w:val="left" w:pos="993"/>
          <w:tab w:val="left" w:pos="1134"/>
          <w:tab w:val="left" w:pos="2127"/>
          <w:tab w:val="left" w:pos="2268"/>
        </w:tabs>
        <w:autoSpaceDE w:val="0"/>
        <w:autoSpaceDN w:val="0"/>
        <w:adjustRightInd w:val="0"/>
        <w:spacing w:after="120"/>
        <w:rPr>
          <w:rFonts w:eastAsia="Times New Roman"/>
          <w:color w:val="000000"/>
        </w:rPr>
      </w:pPr>
      <w:r w:rsidRPr="006A3339">
        <w:rPr>
          <w:color w:val="000000"/>
        </w:rPr>
        <w:t>a</w:t>
      </w:r>
      <w:r w:rsidRPr="006A3339">
        <w:rPr>
          <w:rFonts w:eastAsia="Times New Roman"/>
          <w:color w:val="000000"/>
        </w:rPr>
        <w:t>)</w:t>
      </w:r>
      <w:r w:rsidRPr="00F521FA">
        <w:rPr>
          <w:rFonts w:eastAsia="Times New Roman"/>
          <w:b/>
          <w:color w:val="000000"/>
        </w:rPr>
        <w:t xml:space="preserve"> Um ou mais Atestado de Capacidade Técnica</w:t>
      </w:r>
      <w:r w:rsidRPr="00F521FA">
        <w:rPr>
          <w:rFonts w:eastAsia="Times New Roman"/>
          <w:color w:val="000000"/>
        </w:rPr>
        <w:t>, expedido por pessoa jurídica de direito público ou privado, que expressamente consignem a aptidão da licitante para desempenho satisfatório de atividade pertinente e compatível em características, quantidades e prazos com o objeto da presente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contendo razão social, CNPJ, endereço e telefone da pessoa jurídica que emitiu o atestado, data de emissão e identificação do responsável pela emissão do atestado (nome, cargo e assinatura) e deverá constar o reconhecimento de firma passado em cartório do titular da empresa que firmou a declaração.</w:t>
      </w:r>
    </w:p>
    <w:p w14:paraId="18040BE4" w14:textId="77777777" w:rsidR="00551E53" w:rsidRDefault="00551E53">
      <w:pPr>
        <w:pStyle w:val="Cabealho"/>
        <w:widowControl w:val="0"/>
        <w:tabs>
          <w:tab w:val="clear" w:pos="4419"/>
          <w:tab w:val="clear" w:pos="8838"/>
          <w:tab w:val="left" w:pos="-7797"/>
          <w:tab w:val="left" w:pos="993"/>
          <w:tab w:val="left" w:pos="1134"/>
          <w:tab w:val="left" w:pos="2127"/>
          <w:tab w:val="left" w:pos="2268"/>
        </w:tabs>
        <w:autoSpaceDE w:val="0"/>
        <w:autoSpaceDN w:val="0"/>
        <w:adjustRightInd w:val="0"/>
        <w:spacing w:after="120"/>
        <w:ind w:leftChars="400" w:left="960"/>
        <w:rPr>
          <w:rFonts w:eastAsia="Times New Roman"/>
          <w:color w:val="000000"/>
        </w:rPr>
      </w:pPr>
      <w:r w:rsidRPr="006A3339">
        <w:rPr>
          <w:rFonts w:eastAsia="Times New Roman"/>
          <w:bCs/>
          <w:color w:val="000000"/>
        </w:rPr>
        <w:t>a.1)</w:t>
      </w:r>
      <w:r w:rsidRPr="00F521FA">
        <w:rPr>
          <w:rFonts w:eastAsia="Times New Roman"/>
          <w:b/>
          <w:color w:val="000000"/>
        </w:rPr>
        <w:t xml:space="preserve"> </w:t>
      </w:r>
      <w:r w:rsidRPr="00F521FA">
        <w:rPr>
          <w:rFonts w:eastAsia="Times New Roman"/>
          <w:color w:val="000000"/>
        </w:rPr>
        <w:t>O Município de Primavera do Leste para comprovar a veracidade dos atestados, poderá requisitar cópias dos respectivos contratos e aditivos e/ou outros documentos comprobatórios do conteúdo declarado;</w:t>
      </w:r>
    </w:p>
    <w:p w14:paraId="6E48E8B1" w14:textId="68E2E329" w:rsidR="0090279B" w:rsidRPr="00BC307C" w:rsidRDefault="0090279B">
      <w:pPr>
        <w:pStyle w:val="Cabealho"/>
        <w:widowControl w:val="0"/>
        <w:tabs>
          <w:tab w:val="clear" w:pos="4419"/>
          <w:tab w:val="clear" w:pos="8838"/>
          <w:tab w:val="left" w:pos="-7797"/>
          <w:tab w:val="left" w:pos="993"/>
          <w:tab w:val="left" w:pos="1134"/>
          <w:tab w:val="left" w:pos="2127"/>
          <w:tab w:val="left" w:pos="2268"/>
        </w:tabs>
        <w:autoSpaceDE w:val="0"/>
        <w:autoSpaceDN w:val="0"/>
        <w:adjustRightInd w:val="0"/>
        <w:spacing w:after="120"/>
        <w:ind w:leftChars="400" w:left="960"/>
        <w:rPr>
          <w:rFonts w:eastAsia="Times New Roman"/>
          <w:color w:val="EE0000"/>
        </w:rPr>
      </w:pPr>
      <w:r w:rsidRPr="0090279B">
        <w:rPr>
          <w:rFonts w:eastAsia="Times New Roman"/>
          <w:color w:val="000000"/>
        </w:rPr>
        <w:t xml:space="preserve">a.2) A licitante deverá comprovar ter executado </w:t>
      </w:r>
      <w:r w:rsidR="00356ADB">
        <w:rPr>
          <w:rFonts w:eastAsia="Times New Roman"/>
          <w:color w:val="000000"/>
        </w:rPr>
        <w:t>25</w:t>
      </w:r>
      <w:r w:rsidRPr="0090279B">
        <w:rPr>
          <w:rFonts w:eastAsia="Times New Roman"/>
          <w:color w:val="000000"/>
        </w:rPr>
        <w:t>% (</w:t>
      </w:r>
      <w:r w:rsidR="00356ADB">
        <w:rPr>
          <w:rFonts w:eastAsia="Times New Roman"/>
          <w:color w:val="000000"/>
        </w:rPr>
        <w:t>vinte e cinco)</w:t>
      </w:r>
      <w:r w:rsidRPr="0090279B">
        <w:rPr>
          <w:rFonts w:eastAsia="Times New Roman"/>
          <w:color w:val="000000"/>
        </w:rPr>
        <w:t xml:space="preserve"> por cento do</w:t>
      </w:r>
      <w:r w:rsidR="003E40EC">
        <w:rPr>
          <w:rFonts w:eastAsia="Times New Roman"/>
          <w:color w:val="000000"/>
        </w:rPr>
        <w:t>s</w:t>
      </w:r>
      <w:r w:rsidRPr="0090279B">
        <w:rPr>
          <w:rFonts w:eastAsia="Times New Roman"/>
          <w:color w:val="000000"/>
        </w:rPr>
        <w:t xml:space="preserve"> ite</w:t>
      </w:r>
      <w:r w:rsidR="003E40EC">
        <w:rPr>
          <w:rFonts w:eastAsia="Times New Roman"/>
          <w:color w:val="000000"/>
        </w:rPr>
        <w:t xml:space="preserve">ns de relevância do </w:t>
      </w:r>
      <w:r w:rsidR="006C4F32">
        <w:rPr>
          <w:rFonts w:eastAsia="Times New Roman"/>
          <w:color w:val="000000"/>
        </w:rPr>
        <w:t>ITEM</w:t>
      </w:r>
      <w:r w:rsidRPr="0090279B">
        <w:rPr>
          <w:rFonts w:eastAsia="Times New Roman"/>
          <w:color w:val="000000"/>
        </w:rPr>
        <w:t xml:space="preserve"> em que for detentor da melhor proposta, artigo 67, § </w:t>
      </w:r>
      <w:r w:rsidR="003E40EC">
        <w:rPr>
          <w:rFonts w:eastAsia="Times New Roman"/>
          <w:color w:val="000000"/>
        </w:rPr>
        <w:t xml:space="preserve">1º e </w:t>
      </w:r>
      <w:r w:rsidRPr="0090279B">
        <w:rPr>
          <w:rFonts w:eastAsia="Times New Roman"/>
          <w:color w:val="000000"/>
        </w:rPr>
        <w:t>2º, Lei nº 14.133/21, conforme tabela abaixo:</w:t>
      </w:r>
    </w:p>
    <w:tbl>
      <w:tblPr>
        <w:tblW w:w="8646" w:type="dxa"/>
        <w:tblInd w:w="988" w:type="dxa"/>
        <w:tblCellMar>
          <w:left w:w="70" w:type="dxa"/>
          <w:right w:w="70" w:type="dxa"/>
        </w:tblCellMar>
        <w:tblLook w:val="04A0" w:firstRow="1" w:lastRow="0" w:firstColumn="1" w:lastColumn="0" w:noHBand="0" w:noVBand="1"/>
      </w:tblPr>
      <w:tblGrid>
        <w:gridCol w:w="2201"/>
        <w:gridCol w:w="1134"/>
        <w:gridCol w:w="2693"/>
        <w:gridCol w:w="2618"/>
      </w:tblGrid>
      <w:tr w:rsidR="008F0AD1" w:rsidRPr="008F0AD1" w14:paraId="556DC4A5" w14:textId="77777777" w:rsidTr="00F41ED1">
        <w:trPr>
          <w:trHeight w:val="20"/>
        </w:trPr>
        <w:tc>
          <w:tcPr>
            <w:tcW w:w="8646" w:type="dxa"/>
            <w:gridSpan w:val="4"/>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E13B759" w14:textId="77777777" w:rsidR="00664B1D" w:rsidRPr="008F0AD1" w:rsidRDefault="00895485" w:rsidP="00AD7A6C">
            <w:pPr>
              <w:jc w:val="center"/>
              <w:rPr>
                <w:rFonts w:ascii="Calibri" w:hAnsi="Calibri" w:cs="Calibri"/>
                <w:b/>
                <w:bCs/>
                <w:sz w:val="20"/>
                <w:szCs w:val="20"/>
              </w:rPr>
            </w:pPr>
            <w:r w:rsidRPr="008F0AD1">
              <w:rPr>
                <w:rFonts w:ascii="Calibri" w:hAnsi="Calibri" w:cs="Calibri"/>
                <w:b/>
                <w:bCs/>
                <w:sz w:val="20"/>
                <w:szCs w:val="20"/>
              </w:rPr>
              <w:t>COMPROVAÇÃO DO ITEM DE RELEVÂNCIA</w:t>
            </w:r>
          </w:p>
        </w:tc>
      </w:tr>
      <w:tr w:rsidR="008F0AD1" w:rsidRPr="008F0AD1" w14:paraId="23F0E271" w14:textId="77777777" w:rsidTr="00F41ED1">
        <w:trPr>
          <w:trHeight w:val="20"/>
        </w:trPr>
        <w:tc>
          <w:tcPr>
            <w:tcW w:w="8646" w:type="dxa"/>
            <w:gridSpan w:val="4"/>
            <w:tcBorders>
              <w:top w:val="single" w:sz="4" w:space="0" w:color="auto"/>
              <w:left w:val="single" w:sz="4" w:space="0" w:color="auto"/>
              <w:bottom w:val="single" w:sz="4" w:space="0" w:color="auto"/>
              <w:right w:val="single" w:sz="4" w:space="0" w:color="auto"/>
            </w:tcBorders>
            <w:vAlign w:val="bottom"/>
            <w:hideMark/>
          </w:tcPr>
          <w:p w14:paraId="67AAF11D" w14:textId="1EC5D15F" w:rsidR="00664B1D" w:rsidRPr="008F0AD1" w:rsidRDefault="008F0AD1" w:rsidP="008F0AD1">
            <w:pPr>
              <w:jc w:val="center"/>
              <w:rPr>
                <w:rFonts w:ascii="Calibri" w:hAnsi="Calibri" w:cs="Calibri"/>
                <w:sz w:val="20"/>
                <w:szCs w:val="20"/>
              </w:rPr>
            </w:pPr>
            <w:r w:rsidRPr="008F0AD1">
              <w:rPr>
                <w:rFonts w:ascii="Calibri" w:hAnsi="Calibri" w:cs="Calibri"/>
                <w:b/>
                <w:bCs/>
                <w:sz w:val="20"/>
                <w:szCs w:val="20"/>
              </w:rPr>
              <w:t>LOCAÇÃO DE ARQUIBANCADA MODULAR MÓVEL DESCO-BERTA</w:t>
            </w:r>
          </w:p>
        </w:tc>
      </w:tr>
      <w:tr w:rsidR="008F0AD1" w:rsidRPr="008F0AD1" w14:paraId="2C405AFC" w14:textId="77777777" w:rsidTr="00F41ED1">
        <w:trPr>
          <w:trHeight w:val="20"/>
        </w:trPr>
        <w:tc>
          <w:tcPr>
            <w:tcW w:w="2201" w:type="dxa"/>
            <w:tcBorders>
              <w:top w:val="nil"/>
              <w:left w:val="single" w:sz="4" w:space="0" w:color="auto"/>
              <w:bottom w:val="single" w:sz="4" w:space="0" w:color="auto"/>
              <w:right w:val="single" w:sz="4" w:space="0" w:color="auto"/>
            </w:tcBorders>
            <w:shd w:val="clear" w:color="000000" w:fill="B4C6E7"/>
            <w:noWrap/>
            <w:vAlign w:val="bottom"/>
            <w:hideMark/>
          </w:tcPr>
          <w:p w14:paraId="6B2BDB05" w14:textId="364A30E4" w:rsidR="00664B1D" w:rsidRPr="008F0AD1" w:rsidRDefault="00664B1D" w:rsidP="00AD7A6C">
            <w:pPr>
              <w:jc w:val="center"/>
              <w:rPr>
                <w:rFonts w:ascii="Calibri" w:hAnsi="Calibri" w:cs="Calibri"/>
                <w:b/>
                <w:bCs/>
                <w:sz w:val="20"/>
                <w:szCs w:val="20"/>
              </w:rPr>
            </w:pPr>
            <w:r w:rsidRPr="008F0AD1">
              <w:rPr>
                <w:rFonts w:ascii="Calibri" w:hAnsi="Calibri" w:cs="Calibri"/>
                <w:b/>
                <w:bCs/>
                <w:sz w:val="20"/>
                <w:szCs w:val="20"/>
              </w:rPr>
              <w:t>Quantidade</w:t>
            </w:r>
            <w:r w:rsidR="00895485" w:rsidRPr="008F0AD1">
              <w:rPr>
                <w:rFonts w:ascii="Calibri" w:hAnsi="Calibri" w:cs="Calibri"/>
                <w:b/>
                <w:bCs/>
                <w:sz w:val="20"/>
                <w:szCs w:val="20"/>
              </w:rPr>
              <w:t xml:space="preserve"> Total</w:t>
            </w:r>
            <w:r w:rsidRPr="008F0AD1">
              <w:rPr>
                <w:rFonts w:ascii="Calibri" w:hAnsi="Calibri" w:cs="Calibri"/>
                <w:b/>
                <w:bCs/>
                <w:sz w:val="20"/>
                <w:szCs w:val="20"/>
              </w:rPr>
              <w:t xml:space="preserve">: </w:t>
            </w:r>
            <w:r w:rsidR="008F0AD1" w:rsidRPr="008F0AD1">
              <w:rPr>
                <w:rFonts w:ascii="Calibri" w:hAnsi="Calibri" w:cs="Calibri"/>
                <w:b/>
                <w:bCs/>
                <w:sz w:val="20"/>
                <w:szCs w:val="20"/>
              </w:rPr>
              <w:t>1000</w:t>
            </w:r>
          </w:p>
        </w:tc>
        <w:tc>
          <w:tcPr>
            <w:tcW w:w="1134" w:type="dxa"/>
            <w:tcBorders>
              <w:top w:val="nil"/>
              <w:left w:val="nil"/>
              <w:bottom w:val="single" w:sz="4" w:space="0" w:color="auto"/>
              <w:right w:val="single" w:sz="4" w:space="0" w:color="auto"/>
            </w:tcBorders>
            <w:shd w:val="clear" w:color="000000" w:fill="B4C6E7"/>
            <w:noWrap/>
            <w:vAlign w:val="bottom"/>
            <w:hideMark/>
          </w:tcPr>
          <w:p w14:paraId="0C7E4415" w14:textId="77777777" w:rsidR="00664B1D" w:rsidRPr="008F0AD1" w:rsidRDefault="00664B1D" w:rsidP="00AD7A6C">
            <w:pPr>
              <w:jc w:val="center"/>
              <w:rPr>
                <w:rFonts w:ascii="Calibri" w:hAnsi="Calibri" w:cs="Calibri"/>
                <w:b/>
                <w:bCs/>
                <w:sz w:val="20"/>
                <w:szCs w:val="20"/>
              </w:rPr>
            </w:pPr>
            <w:r w:rsidRPr="008F0AD1">
              <w:rPr>
                <w:rFonts w:ascii="Calibri" w:hAnsi="Calibri" w:cs="Calibri"/>
                <w:b/>
                <w:bCs/>
                <w:sz w:val="20"/>
                <w:szCs w:val="20"/>
              </w:rPr>
              <w:t>Unid.: M</w:t>
            </w:r>
          </w:p>
        </w:tc>
        <w:tc>
          <w:tcPr>
            <w:tcW w:w="2693" w:type="dxa"/>
            <w:tcBorders>
              <w:top w:val="nil"/>
              <w:left w:val="nil"/>
              <w:bottom w:val="single" w:sz="4" w:space="0" w:color="auto"/>
              <w:right w:val="single" w:sz="4" w:space="0" w:color="auto"/>
            </w:tcBorders>
            <w:shd w:val="clear" w:color="000000" w:fill="B4C6E7"/>
            <w:noWrap/>
            <w:vAlign w:val="bottom"/>
            <w:hideMark/>
          </w:tcPr>
          <w:p w14:paraId="63069771" w14:textId="7446EABB" w:rsidR="00664B1D" w:rsidRPr="008F0AD1" w:rsidRDefault="00895485" w:rsidP="00AD7A6C">
            <w:pPr>
              <w:jc w:val="center"/>
              <w:rPr>
                <w:rFonts w:ascii="Calibri" w:hAnsi="Calibri" w:cs="Calibri"/>
                <w:b/>
                <w:bCs/>
                <w:sz w:val="20"/>
                <w:szCs w:val="20"/>
              </w:rPr>
            </w:pPr>
            <w:r w:rsidRPr="008F0AD1">
              <w:rPr>
                <w:rFonts w:ascii="Calibri" w:hAnsi="Calibri" w:cs="Calibri"/>
                <w:b/>
                <w:bCs/>
                <w:sz w:val="20"/>
                <w:szCs w:val="20"/>
              </w:rPr>
              <w:t xml:space="preserve">Quantidade a Comprovar: </w:t>
            </w:r>
            <w:r w:rsidR="00356ADB">
              <w:rPr>
                <w:rFonts w:ascii="Calibri" w:hAnsi="Calibri" w:cs="Calibri"/>
                <w:b/>
                <w:bCs/>
                <w:sz w:val="20"/>
                <w:szCs w:val="20"/>
              </w:rPr>
              <w:t>250</w:t>
            </w:r>
          </w:p>
        </w:tc>
        <w:tc>
          <w:tcPr>
            <w:tcW w:w="2618" w:type="dxa"/>
            <w:tcBorders>
              <w:top w:val="nil"/>
              <w:left w:val="nil"/>
              <w:bottom w:val="single" w:sz="4" w:space="0" w:color="auto"/>
              <w:right w:val="single" w:sz="4" w:space="0" w:color="auto"/>
            </w:tcBorders>
            <w:shd w:val="clear" w:color="000000" w:fill="B4C6E7"/>
            <w:noWrap/>
            <w:vAlign w:val="bottom"/>
            <w:hideMark/>
          </w:tcPr>
          <w:p w14:paraId="0EECC4A3" w14:textId="77777777" w:rsidR="00664B1D" w:rsidRPr="008F0AD1" w:rsidRDefault="00895485" w:rsidP="00AD7A6C">
            <w:pPr>
              <w:jc w:val="center"/>
              <w:rPr>
                <w:rFonts w:ascii="Calibri" w:hAnsi="Calibri" w:cs="Calibri"/>
                <w:b/>
                <w:bCs/>
                <w:sz w:val="20"/>
                <w:szCs w:val="20"/>
              </w:rPr>
            </w:pPr>
            <w:r w:rsidRPr="008F0AD1">
              <w:rPr>
                <w:rFonts w:ascii="Calibri" w:hAnsi="Calibri" w:cs="Calibri"/>
                <w:b/>
                <w:bCs/>
                <w:sz w:val="20"/>
                <w:szCs w:val="20"/>
              </w:rPr>
              <w:t>Unid.: M</w:t>
            </w:r>
          </w:p>
        </w:tc>
      </w:tr>
    </w:tbl>
    <w:p w14:paraId="7E2D3B42" w14:textId="69343C3D" w:rsidR="00356ADB" w:rsidRDefault="00F41ED1" w:rsidP="00356ADB">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i/>
          <w:iCs/>
          <w:color w:val="000000"/>
        </w:rPr>
      </w:pPr>
      <w:r w:rsidRPr="00356ADB">
        <w:rPr>
          <w:rFonts w:eastAsia="Times New Roman"/>
          <w:i/>
          <w:iCs/>
          <w:color w:val="000000"/>
        </w:rPr>
        <w:t>Justificativa: A presente exigência de que a licitante comprove a execução prévia de, no mínimo, 50% (cinquenta por cento) dos itens de relevância do objeto licitado</w:t>
      </w:r>
      <w:r w:rsidR="00356ADB" w:rsidRPr="00356ADB">
        <w:rPr>
          <w:rFonts w:eastAsia="Times New Roman"/>
          <w:i/>
          <w:iCs/>
          <w:color w:val="000000"/>
        </w:rPr>
        <w:t xml:space="preserve"> encontra respaldo no §2º do art. 67 da Lei nº 14.133/2021 e na jurisprudência do Tribunal de Contas da União (Acórdão nº 1.214/2013 – Plenário), que admite a exigência de percentual mínimo de execução como critério legítimo para aferição da capacidade técnico-operacional, desde que tecnicamente justificado, como ocorre no presente caso.</w:t>
      </w:r>
    </w:p>
    <w:p w14:paraId="7DC6DD01" w14:textId="1A8868E8" w:rsidR="00356ADB" w:rsidRPr="00356ADB" w:rsidRDefault="00356ADB" w:rsidP="00F41ED1">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i/>
          <w:iCs/>
          <w:color w:val="000000"/>
        </w:rPr>
      </w:pPr>
      <w:r w:rsidRPr="00356ADB">
        <w:rPr>
          <w:rFonts w:eastAsia="Times New Roman"/>
          <w:i/>
          <w:iCs/>
          <w:color w:val="000000"/>
        </w:rPr>
        <w:t xml:space="preserve">Ao fixar o percentual em </w:t>
      </w:r>
      <w:r w:rsidRPr="00356ADB">
        <w:rPr>
          <w:rFonts w:eastAsia="Times New Roman"/>
          <w:b/>
          <w:bCs/>
          <w:i/>
          <w:iCs/>
          <w:color w:val="000000"/>
        </w:rPr>
        <w:t>25%</w:t>
      </w:r>
      <w:r w:rsidRPr="00356ADB">
        <w:rPr>
          <w:rFonts w:eastAsia="Times New Roman"/>
          <w:i/>
          <w:iCs/>
          <w:color w:val="000000"/>
        </w:rPr>
        <w:t>, a Administração não apenas observa o limite máximo legal de 50%, como também adota parâmetro moderado, proporcional e suficiente para aferir a experiência prévia da licitante, garantindo que as empresas participantes possuam capacidade técnica compatível com o objeto.</w:t>
      </w:r>
    </w:p>
    <w:p w14:paraId="3BEF511C" w14:textId="6D8761FB" w:rsidR="00FD3C64" w:rsidRPr="00356ADB" w:rsidRDefault="00F41ED1" w:rsidP="00F41ED1">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i/>
          <w:iCs/>
          <w:color w:val="000000"/>
        </w:rPr>
      </w:pPr>
      <w:r w:rsidRPr="00F41ED1">
        <w:rPr>
          <w:rFonts w:eastAsia="Times New Roman"/>
          <w:i/>
          <w:iCs/>
          <w:color w:val="000000"/>
        </w:rPr>
        <w:t>A fixação deste percentual visa assegurar que o contratado possua experiência prática e capacidade comprovada para atender às especificidades e complexidade do objeto, reduzindo riscos de inexecução, atrasos ou prejuízos à Administração Pública.</w:t>
      </w:r>
    </w:p>
    <w:p w14:paraId="670777A9" w14:textId="77777777" w:rsidR="003E40EC" w:rsidRDefault="003E40EC" w:rsidP="003E40EC">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color w:val="000000"/>
        </w:rPr>
      </w:pPr>
      <w:r w:rsidRPr="0090279B">
        <w:rPr>
          <w:rFonts w:eastAsia="Times New Roman"/>
          <w:color w:val="000000"/>
        </w:rPr>
        <w:t>a.</w:t>
      </w:r>
      <w:r>
        <w:rPr>
          <w:rFonts w:eastAsia="Times New Roman"/>
          <w:color w:val="000000"/>
        </w:rPr>
        <w:t>3</w:t>
      </w:r>
      <w:r w:rsidRPr="0090279B">
        <w:rPr>
          <w:rFonts w:eastAsia="Times New Roman"/>
          <w:color w:val="000000"/>
        </w:rPr>
        <w:t xml:space="preserve">) </w:t>
      </w:r>
      <w:r w:rsidRPr="003E40EC">
        <w:rPr>
          <w:rFonts w:eastAsia="Times New Roman"/>
          <w:color w:val="000000"/>
        </w:rPr>
        <w:t xml:space="preserve">Deverá ter a Especificação do(s) Responsável(is) Técnico(s) indicados referente à respectiva área licitada e comprovante de inscrição destes nas respectivas entidades profissionais: inscrição do(s) engenheiro(s) no Conselho Regional de Engenharia e Arquitetura – </w:t>
      </w:r>
      <w:r w:rsidRPr="003E40EC">
        <w:rPr>
          <w:rFonts w:eastAsia="Times New Roman"/>
          <w:color w:val="000000"/>
        </w:rPr>
        <w:lastRenderedPageBreak/>
        <w:t>CREA, na especialidade de Engenharia Civil em plena validade;</w:t>
      </w:r>
    </w:p>
    <w:p w14:paraId="339A8F30" w14:textId="475D1CDA" w:rsidR="00F41ED1" w:rsidRPr="00F41ED1" w:rsidRDefault="00F41ED1" w:rsidP="00F41ED1">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i/>
          <w:iCs/>
          <w:color w:val="000000"/>
        </w:rPr>
      </w:pPr>
      <w:r w:rsidRPr="00356ADB">
        <w:rPr>
          <w:rFonts w:eastAsia="Times New Roman"/>
          <w:i/>
          <w:iCs/>
          <w:color w:val="000000"/>
        </w:rPr>
        <w:t xml:space="preserve">Justificativa: </w:t>
      </w:r>
      <w:r w:rsidRPr="00F41ED1">
        <w:rPr>
          <w:rFonts w:eastAsia="Times New Roman"/>
          <w:i/>
          <w:iCs/>
          <w:color w:val="000000"/>
        </w:rPr>
        <w:t>A exigência de que a licitante apresente a especificação do(s) Responsável(is) Técnico(s) indicado(s) para a execução do objeto licitado, bem como o comprovante de inscrição destes no Conselho Regional de Engenharia e Agronomia – CREA, na especialidade de Engenharia Civil e com registro em plena validade, encontra respaldo legal no artigo 67, § 1º, da Lei nº 14.133/2021, que prevê:</w:t>
      </w:r>
    </w:p>
    <w:p w14:paraId="7C0E2230" w14:textId="4C8CD16F" w:rsidR="00F41ED1" w:rsidRDefault="00F41ED1" w:rsidP="00F41ED1">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color w:val="000000"/>
        </w:rPr>
      </w:pPr>
      <w:r w:rsidRPr="00F41ED1">
        <w:rPr>
          <w:rFonts w:eastAsia="Times New Roman"/>
          <w:i/>
          <w:iCs/>
          <w:color w:val="000000"/>
        </w:rPr>
        <w:t>Para a comprovação da capacidade técnico-profissional, poderá ser exigida a apresentação de atestados fornecidos por pessoa jurídica de direito público ou privado, acompanhados das certidões de acervo técnico emitidas pelas entidades profissionais competentes, que comprovem que o profissional detentor do acervo técnico pertence ao quadro permanente da empresa licitante.</w:t>
      </w:r>
    </w:p>
    <w:p w14:paraId="24867C17" w14:textId="77777777" w:rsidR="006C6728" w:rsidRPr="003E40EC" w:rsidRDefault="006C6728" w:rsidP="003E40EC">
      <w:pPr>
        <w:pStyle w:val="Cabealho"/>
        <w:widowControl w:val="0"/>
        <w:tabs>
          <w:tab w:val="left" w:pos="-7797"/>
          <w:tab w:val="left" w:pos="993"/>
          <w:tab w:val="left" w:pos="1134"/>
          <w:tab w:val="left" w:pos="2127"/>
          <w:tab w:val="left" w:pos="2268"/>
        </w:tabs>
        <w:autoSpaceDE w:val="0"/>
        <w:autoSpaceDN w:val="0"/>
        <w:adjustRightInd w:val="0"/>
        <w:spacing w:after="120"/>
        <w:ind w:leftChars="400" w:left="960"/>
        <w:rPr>
          <w:rFonts w:eastAsia="Times New Roman"/>
          <w:color w:val="000000"/>
        </w:rPr>
      </w:pPr>
      <w:r>
        <w:rPr>
          <w:rFonts w:eastAsia="Times New Roman"/>
          <w:color w:val="000000"/>
        </w:rPr>
        <w:t xml:space="preserve">a.4) </w:t>
      </w:r>
      <w:r w:rsidRPr="006C6728">
        <w:rPr>
          <w:rFonts w:eastAsia="Times New Roman"/>
          <w:color w:val="000000"/>
        </w:rPr>
        <w:t>Certidão de registro do licitante no Conselho Regional de Engenharia - CREA, em plena validade</w:t>
      </w:r>
      <w:r>
        <w:rPr>
          <w:rFonts w:eastAsia="Times New Roman"/>
          <w:color w:val="000000"/>
        </w:rPr>
        <w:t xml:space="preserve">; </w:t>
      </w:r>
    </w:p>
    <w:p w14:paraId="5653553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 xml:space="preserve">Os documentos exigidos para habilitação relacionados nos subitens acima, deverão ser apresentados em meio digital pelos licitantes, por meio de funcionalidade presente no sistema (upload), até o horário de abertura da Sessão Pública; </w:t>
      </w:r>
    </w:p>
    <w:p w14:paraId="55F84D0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Não serão aceitos documentos com indicação de CNPJ/CPF diferentes, salvo aqueles legalmente permitidos.</w:t>
      </w:r>
    </w:p>
    <w:p w14:paraId="31AF2A8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7FE7C7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A existência de restrição relativamente à regularidade fiscal e trabalhista não impede que a licitante qualificada como microempresa ou empresa de pequeno porte seja declarada vencedora, uma vez que atenda a todas as demais exigências do edital.</w:t>
      </w:r>
    </w:p>
    <w:p w14:paraId="68F9C6C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A declaração do vencedor acontecerá no momento imediatamente posterior à fase de habilitação.</w:t>
      </w:r>
    </w:p>
    <w:p w14:paraId="514ADF0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05B3EF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078AD29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Havendo necessidade de analisar minuciosamente os documentos exigidos, o Pregoeiro suspenderá a sessão, informando no “chat” a nova data e horário para a continuidade da mesma.</w:t>
      </w:r>
    </w:p>
    <w:p w14:paraId="73BD83F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Será inabilitado o licitante que não comprovar sua habilitação, seja por não apresentar quaisquer dos documentos exigidos, ou apresentá-los em desacordo com o estabelecido neste Edital.</w:t>
      </w:r>
    </w:p>
    <w:p w14:paraId="487C221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lastRenderedPageBreak/>
        <w:t>Haverá nova verificação, pelo sistema, da eventual ocorrência do empate ficto, previsto nos artigos 44 e 45 da LC nº 123, de 2006, seguindo-se a disciplina antes estabelecida para aceitação da proposta subsequente.</w:t>
      </w:r>
    </w:p>
    <w:p w14:paraId="5D34053F" w14:textId="77777777" w:rsidR="00551E53" w:rsidRPr="00F521FA" w:rsidRDefault="006A3339">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As certidões de regularidade fiscal emitidas por meios eletrônicos com prazo de validade vencido ensejarão</w:t>
      </w:r>
      <w:r w:rsidR="00551E53" w:rsidRPr="00F521FA">
        <w:rPr>
          <w:color w:val="000000"/>
          <w:lang w:eastAsia="en-US"/>
        </w:rPr>
        <w:t xml:space="preserve"> verificação pela Equipe de Apoio, no site oficial do respectivo órgão e, se comprovada a regularidade, será juntado aos autos o respectivo documento;</w:t>
      </w:r>
    </w:p>
    <w:p w14:paraId="2FBA33A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A Administração não se responsabilizará pela eventual indisponibilidade dos meios eletrônicos, no momento da verificação. Ocorrendo essa indisponibilidade e não sendo apresentados os documentos alcançados pela verificação, a licitante será inabilitada;</w:t>
      </w:r>
    </w:p>
    <w:p w14:paraId="155B76F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Os documentos solicitados poderão ser autenticados pelo Pregoeiro e Membros da Equipe de Apoio a partir do original, observando-se que:</w:t>
      </w:r>
    </w:p>
    <w:p w14:paraId="70F0970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somente serão aceitas cópias legíveis;</w:t>
      </w:r>
    </w:p>
    <w:p w14:paraId="58DF06EA"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não serão aceitos documentos cujas datas estejam rasuradas;</w:t>
      </w:r>
    </w:p>
    <w:p w14:paraId="7F19265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deverão ser apresentadas as cópias para autenticação, com os respectivos originais, preferencialmente com pelo menos um dia de antecedência da data marcada para a abertura do certame.</w:t>
      </w:r>
    </w:p>
    <w:p w14:paraId="02E0773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Os documentos que não possuírem prazo de validade, somente serão aceitos com data de emissão não excedente a 30 (trinta) dias da data prevista para apresentação das propostas, exceto Atestados de Capacidade Técnica;</w:t>
      </w:r>
    </w:p>
    <w:p w14:paraId="784AB8B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 xml:space="preserve">Estão excluídos da presunção do item anterior, os atestados de capacidade técnica, contratos sociais e aqueles documentos que por sua natureza sejam incompatíveis com exigência de prazo de validade. </w:t>
      </w:r>
    </w:p>
    <w:p w14:paraId="659D641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Não serão aceitos “protocolos de entrega” ou “solicitação de documento” em substituição aos documentos requeridos no Edital e seus Anexos;</w:t>
      </w:r>
    </w:p>
    <w:p w14:paraId="6215402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O ramo de atividade da licitante deve ser pertinente ao objeto desta licitação e deverá constar, obrigatoriamente, no rol de atividades do seu Contrato Social;</w:t>
      </w:r>
    </w:p>
    <w:p w14:paraId="644A55A1"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Observação: todos os documentos deverão estar perfeitamente legíveis.</w:t>
      </w:r>
    </w:p>
    <w:p w14:paraId="12C3F64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 xml:space="preserve">Para fins de análise dos documentos de habilitação das </w:t>
      </w:r>
      <w:r w:rsidR="00782C09" w:rsidRPr="00F521FA">
        <w:rPr>
          <w:color w:val="000000"/>
          <w:lang w:eastAsia="en-US"/>
        </w:rPr>
        <w:t>cooperativas, além</w:t>
      </w:r>
      <w:r w:rsidRPr="00F521FA">
        <w:rPr>
          <w:color w:val="000000"/>
          <w:lang w:eastAsia="en-US"/>
        </w:rPr>
        <w:t xml:space="preserve"> dos elencados nos itens anteriores também deverão apresentar:</w:t>
      </w:r>
    </w:p>
    <w:p w14:paraId="02CCC8A2"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 xml:space="preserve">Cópia de RG e CPF da diretoria. </w:t>
      </w:r>
    </w:p>
    <w:p w14:paraId="0539AE7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lang w:eastAsia="en-US"/>
        </w:rPr>
      </w:pPr>
      <w:r w:rsidRPr="00F521FA">
        <w:rPr>
          <w:color w:val="000000"/>
          <w:lang w:eastAsia="en-US"/>
        </w:rPr>
        <w:t>Ata da fundação.</w:t>
      </w:r>
    </w:p>
    <w:p w14:paraId="10E6ED3E"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Estatuto social em vigor com a Ata da Assembleia que aprovou devidamente registrados na junta comercial do estado onde estiver localizado sua sede.</w:t>
      </w:r>
      <w:r w:rsidRPr="00F521FA">
        <w:rPr>
          <w:color w:val="000000"/>
          <w:lang w:eastAsia="en-US"/>
        </w:rPr>
        <w:tab/>
      </w:r>
    </w:p>
    <w:p w14:paraId="06281E1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lang w:eastAsia="en-US"/>
        </w:rPr>
      </w:pPr>
      <w:r w:rsidRPr="00F521FA">
        <w:rPr>
          <w:color w:val="000000"/>
          <w:lang w:eastAsia="en-US"/>
        </w:rPr>
        <w:t>Ata da última assembleia geral convocada para eleição dos atuais dirigentes, devidamente registrados na junta comercial do estado onde estiver localizado sua sede.</w:t>
      </w:r>
      <w:r w:rsidRPr="00F521FA">
        <w:rPr>
          <w:color w:val="000000"/>
          <w:lang w:eastAsia="en-US"/>
        </w:rPr>
        <w:tab/>
      </w:r>
    </w:p>
    <w:p w14:paraId="4C17E469" w14:textId="77777777" w:rsidR="00551E53" w:rsidRPr="00F521FA" w:rsidRDefault="00551E53" w:rsidP="00174B11">
      <w:pPr>
        <w:pStyle w:val="Ttulo1"/>
        <w:ind w:left="2127" w:firstLine="709"/>
        <w:jc w:val="both"/>
        <w:rPr>
          <w:rStyle w:val="normaltextrun"/>
          <w:rFonts w:ascii="Times New Roman" w:hAnsi="Times New Roman"/>
          <w:szCs w:val="22"/>
        </w:rPr>
      </w:pPr>
      <w:bookmarkStart w:id="40" w:name="_Toc160180447"/>
      <w:r w:rsidRPr="00F521FA">
        <w:rPr>
          <w:rStyle w:val="normaltextrun"/>
          <w:rFonts w:ascii="Times New Roman" w:hAnsi="Times New Roman"/>
          <w:szCs w:val="22"/>
        </w:rPr>
        <w:t>OUTROS DOCUMENTOS</w:t>
      </w:r>
      <w:bookmarkEnd w:id="40"/>
    </w:p>
    <w:p w14:paraId="4BA2763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Sob pena de inabilitação, o licitante deverá apresentar declaração, conforme modelo constante no Anexo II, de que:</w:t>
      </w:r>
    </w:p>
    <w:p w14:paraId="329EB51D"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está ciente e concorda com as condições contidas no Edital e seus anexos, bem como de que cumpre plenamente os requisitos de habilitação definidos no Edital;</w:t>
      </w:r>
    </w:p>
    <w:p w14:paraId="0D96E0CC" w14:textId="77777777" w:rsidR="00551E53" w:rsidRPr="00F521FA" w:rsidRDefault="00551E53">
      <w:pPr>
        <w:pStyle w:val="paragraph"/>
        <w:numPr>
          <w:ilvl w:val="2"/>
          <w:numId w:val="22"/>
        </w:numPr>
        <w:tabs>
          <w:tab w:val="left" w:pos="1134"/>
        </w:tabs>
        <w:spacing w:before="120" w:after="120"/>
        <w:jc w:val="both"/>
        <w:textAlignment w:val="baseline"/>
        <w:rPr>
          <w:color w:val="000000"/>
        </w:rPr>
      </w:pPr>
      <w:r w:rsidRPr="00F521FA">
        <w:rPr>
          <w:color w:val="000000"/>
        </w:rPr>
        <w:lastRenderedPageBreak/>
        <w:t>inexistem fatos impeditivos para sua habilitação no certame, ciente da obrigatoriedade de declarar ocorrências posteriores;</w:t>
      </w:r>
    </w:p>
    <w:p w14:paraId="703A9B9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emprega menor de 18 anos em trabalho noturno, perigoso ou insalubre e não emprega menor de 16 anos, salvo menor, a partir de 14 anos, na condição de aprendiz, nos termos do art. 7°, XXXIII, da Constituição Federal.</w:t>
      </w:r>
    </w:p>
    <w:p w14:paraId="1370EE5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6E754A43"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24AEDC6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declaração falsa relativa ao cumprimento de qualquer condição sujeitará o licitante às sanções previstas em lei e neste Edital, em especial a infração administrativa prevista no art. 156, IV, da Lei Federal nº 14.133, de 2021</w:t>
      </w:r>
    </w:p>
    <w:p w14:paraId="634B5DF9" w14:textId="77777777" w:rsidR="00551E53" w:rsidRPr="00F521FA" w:rsidRDefault="00551E53">
      <w:pPr>
        <w:pStyle w:val="Ttulo1"/>
        <w:rPr>
          <w:rStyle w:val="normaltextrun"/>
          <w:rFonts w:ascii="Times New Roman" w:hAnsi="Times New Roman"/>
          <w:szCs w:val="22"/>
        </w:rPr>
      </w:pPr>
      <w:bookmarkStart w:id="41" w:name="_Toc160180448"/>
      <w:r w:rsidRPr="00F521FA">
        <w:rPr>
          <w:rStyle w:val="normaltextrun"/>
          <w:rFonts w:ascii="Times New Roman" w:hAnsi="Times New Roman"/>
          <w:szCs w:val="22"/>
        </w:rPr>
        <w:t>DA FISCALIZAÇÃO DOS SERVIÇOS.</w:t>
      </w:r>
      <w:bookmarkEnd w:id="41"/>
    </w:p>
    <w:p w14:paraId="5D60F68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fiscalização exercerá rigoroso controle em relação às quantidades e à qualidade dos serviços executados, a fim de possibilitar a aplicação das penalidades previstas, quando desatendidas às disposições a elas relativas.</w:t>
      </w:r>
    </w:p>
    <w:p w14:paraId="6BDE16B8" w14:textId="5AC6114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execução do objeto será acompanhada e fiscalizada pel</w:t>
      </w:r>
      <w:r w:rsidR="00CA12E9">
        <w:rPr>
          <w:color w:val="000000"/>
        </w:rPr>
        <w:t>a</w:t>
      </w:r>
      <w:r w:rsidRPr="00F521FA">
        <w:rPr>
          <w:color w:val="000000"/>
        </w:rPr>
        <w:t xml:space="preserve"> servidor</w:t>
      </w:r>
      <w:r w:rsidR="00CA12E9">
        <w:rPr>
          <w:color w:val="000000"/>
        </w:rPr>
        <w:t>a</w:t>
      </w:r>
      <w:r w:rsidRPr="00F521FA">
        <w:rPr>
          <w:color w:val="000000"/>
        </w:rPr>
        <w:t xml:space="preserve"> </w:t>
      </w:r>
      <w:r w:rsidR="00CA12E9">
        <w:rPr>
          <w:lang w:eastAsia="zh-CN" w:bidi="ar"/>
        </w:rPr>
        <w:t xml:space="preserve">Dayanne Gonçalves da Silva </w:t>
      </w:r>
      <w:r w:rsidR="00CA12E9">
        <w:rPr>
          <w:lang w:eastAsia="en-US" w:bidi="en-US"/>
        </w:rPr>
        <w:t>com</w:t>
      </w:r>
      <w:r w:rsidR="00CA12E9">
        <w:rPr>
          <w:lang w:eastAsia="zh-CN" w:bidi="ar"/>
        </w:rPr>
        <w:t xml:space="preserve">o oficial e </w:t>
      </w:r>
      <w:r w:rsidR="00CA12E9">
        <w:rPr>
          <w:lang w:eastAsia="en-US" w:bidi="en-US"/>
        </w:rPr>
        <w:t>Dionathan Felipe da Silva</w:t>
      </w:r>
      <w:r w:rsidR="00CA12E9">
        <w:rPr>
          <w:lang w:eastAsia="zh-CN" w:bidi="ar"/>
        </w:rPr>
        <w:t xml:space="preserve"> como suplente</w:t>
      </w:r>
      <w:r w:rsidRPr="00F521FA">
        <w:rPr>
          <w:color w:val="000000"/>
        </w:rPr>
        <w:t>, designados para esse fim, permitida a assistência de terceiros.</w:t>
      </w:r>
    </w:p>
    <w:p w14:paraId="421A78D8" w14:textId="77777777" w:rsidR="00551E53" w:rsidRPr="00F521FA" w:rsidRDefault="00551E53">
      <w:pPr>
        <w:pStyle w:val="Ttulo1"/>
        <w:rPr>
          <w:rStyle w:val="normaltextrun"/>
          <w:rFonts w:ascii="Times New Roman" w:hAnsi="Times New Roman"/>
          <w:szCs w:val="22"/>
        </w:rPr>
      </w:pPr>
      <w:bookmarkStart w:id="42" w:name="_Toc160180449"/>
      <w:r w:rsidRPr="00F521FA">
        <w:rPr>
          <w:rStyle w:val="normaltextrun"/>
          <w:rFonts w:ascii="Times New Roman" w:hAnsi="Times New Roman"/>
          <w:szCs w:val="22"/>
        </w:rPr>
        <w:t>RECURSO(S) ADMINISTRATIVO(S)</w:t>
      </w:r>
      <w:bookmarkEnd w:id="42"/>
    </w:p>
    <w:p w14:paraId="0C9AD4C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p>
    <w:p w14:paraId="2AE2B09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aceitação de intenção de recurso apenas suspenderá a tramitação do processo licitatório em relação ao(s) item(ns)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14:paraId="559E3F5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RECURSO ADMINISTRATIVO poderá atacar qualquer ato decisório ou procedimento adotado pelo(a) Pregoeiro(a) durante todo o certame licitatório, não sendo meio adequado para impugnar regras do Edital e seus Anexos.</w:t>
      </w:r>
    </w:p>
    <w:p w14:paraId="32F0D14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Havendo registro de INTENÇÃO DE RECURSO, o(a) Pregoeiro(a) fará JUÍZO DE ADMISSIBILIDADE da intenção de recorrer manifestada, aceitando-a ou, motivadamente, rejeitando-a, em campo próprio do sistema, em razão da não observância dos pressupostos recursais de admissibilidade.</w:t>
      </w:r>
    </w:p>
    <w:p w14:paraId="5B9AA25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Será rejeitada a INTENÇÃO DE RECURSO de caráter protelatório que:</w:t>
      </w:r>
    </w:p>
    <w:p w14:paraId="5652808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seja registrada por quem não tenha legítimo interesse;</w:t>
      </w:r>
    </w:p>
    <w:p w14:paraId="3619993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lastRenderedPageBreak/>
        <w:t>seja intempestiva;</w:t>
      </w:r>
    </w:p>
    <w:p w14:paraId="0F182C4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ataque ato decisório ou procedimental praticado pelo(a) Pregoeiro(a) no certame; e/ou</w:t>
      </w:r>
    </w:p>
    <w:p w14:paraId="2D6749FB"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seja fundamentada em mera insatisfação do licitante, sem alegação de qualquer fato prejudicial ou desconforme com o presente Edital e/ou com a legislação vigente.</w:t>
      </w:r>
    </w:p>
    <w:p w14:paraId="6E8DDFC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53CE949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Não é imprescindível haver total correspondência entre os fatos e fundamentos indicados na intenção de recurso e as razões escritas do respectivo recurso.</w:t>
      </w:r>
    </w:p>
    <w:p w14:paraId="3727EAE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Para justificar sua intenção de recorrer e fundamentar suas razões ou contrarrazões de recurso administrativo, o licitante interessado poderá solicitar vistas dos autos ou consultar as informações do certame disponíveis na própria plataforma Licitanet.</w:t>
      </w:r>
    </w:p>
    <w:p w14:paraId="116A9B2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Os autos do procedimento permanecerão com vista franqueada aos interessados. Para tanto, as empresas interessadas deverão entrar em contato com o(a) Pregoeiro(a) por intermédio do e-mail </w:t>
      </w:r>
      <w:hyperlink r:id="rId32" w:history="1">
        <w:r w:rsidRPr="00F521FA">
          <w:rPr>
            <w:rStyle w:val="Hyperlink"/>
          </w:rPr>
          <w:t>pregao@pva.mt.gov.br</w:t>
        </w:r>
      </w:hyperlink>
      <w:r w:rsidRPr="00F521FA">
        <w:rPr>
          <w:color w:val="000000"/>
        </w:rPr>
        <w:t xml:space="preserve"> ou, nos dias úteis, pelos telefones (66) 3498-3333.</w:t>
      </w:r>
    </w:p>
    <w:p w14:paraId="41CEB96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A não apresentação das razões referente à intenção de recurso registrada no sistema, no prazo legal, importa preclusão do direito de recurso, possibilitando a adjudicação do objeto e homologação do certame. A critério do(a)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14:paraId="32AA770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Não cabe RECURSO ADESIVO por ocasião do exercício do direito de contrarrazoar.</w:t>
      </w:r>
    </w:p>
    <w:p w14:paraId="50A561F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recursos serão apreciados em fase única, conforme disposto no art. 165, § 2º, da Lei Federal nº 14.133, de 2021. </w:t>
      </w:r>
    </w:p>
    <w:p w14:paraId="73AC4EC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Na análise e julgamento do recurso administrativo, poderá o(a) Pregoeiro (a) baixar em diligência os autos para fins de pronunciamento da unidade técnica competente, bem como para Assessoria Jurídica e/ou Assessoria Contábil.</w:t>
      </w:r>
    </w:p>
    <w:p w14:paraId="3457AA9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Decorridos os prazos de apresentação de razões e contrarrazões, o(a) Pregoeiro(a) deverá analisar fundamentadamente os fatos e fundamentos arguidos pelo(s) recorrente(s), podendo, em sede de JUÍZO DE RETRATAÇÃO:</w:t>
      </w:r>
    </w:p>
    <w:p w14:paraId="2237816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reconsiderar, total ou parcialmente, a decisão recorrida, reformando-a; ou</w:t>
      </w:r>
    </w:p>
    <w:p w14:paraId="466B0DA7"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manter inalterada a decisão recorrida.</w:t>
      </w:r>
    </w:p>
    <w:p w14:paraId="13F787F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Qualquer que seja a decisão do(a) Pregoeiro(a), o processo será submetido, depois de devidamente instruído pelo(a) Pregoeiro(a), à apreciação da Autoridade Superior (art. 165, § 2º, da Lei Federal nº 14.133, de 2021), que poderá: </w:t>
      </w:r>
    </w:p>
    <w:p w14:paraId="1A28402A"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decidir de pronto o mérito do recurso, segundo os documentos e informações contidas nos autos, como também os fundamentos da decisão do(a) Pregoeiro(a); OU</w:t>
      </w:r>
    </w:p>
    <w:p w14:paraId="15324388"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determinar prévia emissão de parecer da área técnica e/ou jurídico para subsidiar sua decisão.</w:t>
      </w:r>
    </w:p>
    <w:p w14:paraId="44557BB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lastRenderedPageBreak/>
        <w:t>O acolhimento do recurso importará na invalidação apenas dos atos que não possam ser aproveitados. (art. 165, § 3º, da Lei Federal nº 14.133, de 2021)</w:t>
      </w:r>
    </w:p>
    <w:p w14:paraId="1E77137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Após decididos os recursos e constatada a regularidade dos atos praticados, o processo licitatório será enviado à autoridade competente da Prefeitura Municipal de Primavera do Leste / MT para adjudicar o objeto e homologar o procedimento licitatório, observado o disposto no art. 71 da Lei Federal nº 14.133, de 2021.</w:t>
      </w:r>
    </w:p>
    <w:p w14:paraId="5933623F" w14:textId="77777777" w:rsidR="00551E53" w:rsidRPr="00F521FA" w:rsidRDefault="00551E53">
      <w:pPr>
        <w:pStyle w:val="Ttulo1"/>
        <w:rPr>
          <w:rStyle w:val="normaltextrun"/>
          <w:rFonts w:ascii="Times New Roman" w:hAnsi="Times New Roman"/>
          <w:szCs w:val="22"/>
        </w:rPr>
      </w:pPr>
      <w:bookmarkStart w:id="43" w:name="_Toc160180450"/>
      <w:r w:rsidRPr="00F521FA">
        <w:rPr>
          <w:rStyle w:val="normaltextrun"/>
          <w:rFonts w:ascii="Times New Roman" w:hAnsi="Times New Roman"/>
          <w:szCs w:val="22"/>
        </w:rPr>
        <w:t>REABERTURA DA SESSÃO PÚBLICA</w:t>
      </w:r>
      <w:bookmarkEnd w:id="43"/>
    </w:p>
    <w:p w14:paraId="234D01C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A sessão pública poderá ser reaberta:</w:t>
      </w:r>
    </w:p>
    <w:p w14:paraId="5C4AD31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Nas hipóteses de provimento de recurso que leve à anulação de atos anteriores à realização da sessão pública precedente ou em que seja anulada a própria sessão pública, situação em que serão repetidos os atos anulados e os que dele dependam;</w:t>
      </w:r>
    </w:p>
    <w:p w14:paraId="3D8FF27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pPr>
      <w:r w:rsidRPr="00F521FA">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w:t>
      </w:r>
    </w:p>
    <w:p w14:paraId="565691E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Todos os licitantes remanescentes deverão ser convocados para acompanhar a sessão reaberta.</w:t>
      </w:r>
    </w:p>
    <w:p w14:paraId="52284BB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A convocação se dará por meio do sistema eletrônico (“</w:t>
      </w:r>
      <w:r w:rsidRPr="00F521FA">
        <w:rPr>
          <w:i/>
          <w:iCs/>
        </w:rPr>
        <w:t>chat</w:t>
      </w:r>
      <w:r w:rsidRPr="00F521FA">
        <w:t xml:space="preserve">”) ou </w:t>
      </w:r>
      <w:r w:rsidRPr="00F521FA">
        <w:rPr>
          <w:i/>
          <w:iCs/>
        </w:rPr>
        <w:t>e-mail</w:t>
      </w:r>
      <w:r w:rsidRPr="00F521FA">
        <w:t>, de acordo com a fase do procedimento licitatório, de acordo com o endereço eletrônico registrado na proposta.</w:t>
      </w:r>
    </w:p>
    <w:p w14:paraId="6EEDB4E5" w14:textId="77777777" w:rsidR="00551E53" w:rsidRPr="00F521FA" w:rsidRDefault="00551E53">
      <w:pPr>
        <w:pStyle w:val="Ttulo1"/>
        <w:rPr>
          <w:rStyle w:val="normaltextrun"/>
          <w:rFonts w:ascii="Times New Roman" w:hAnsi="Times New Roman"/>
          <w:szCs w:val="22"/>
        </w:rPr>
      </w:pPr>
      <w:bookmarkStart w:id="44" w:name="_Toc160180451"/>
      <w:r w:rsidRPr="00F521FA">
        <w:rPr>
          <w:rStyle w:val="normaltextrun"/>
          <w:rFonts w:ascii="Times New Roman" w:hAnsi="Times New Roman"/>
          <w:szCs w:val="22"/>
        </w:rPr>
        <w:t>ADJUDICAÇÃO</w:t>
      </w:r>
      <w:bookmarkEnd w:id="44"/>
    </w:p>
    <w:p w14:paraId="3041BA57" w14:textId="77777777" w:rsidR="00520C9D" w:rsidRPr="00520C9D" w:rsidRDefault="00551E53" w:rsidP="00520C9D">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szCs w:val="22"/>
        </w:rPr>
      </w:pPr>
      <w:r w:rsidRPr="00F521FA">
        <w:t>O objeto da licitação será adjudicado ao licitante declarado vencedor, por ato do(a) Pregoeiro(a) e, caso não haja interposição de recurso, ou pela autoridade competente, após a regular decisão do(s) recurso(s) apresentado(s).</w:t>
      </w:r>
      <w:bookmarkStart w:id="45" w:name="_Toc160180453"/>
    </w:p>
    <w:p w14:paraId="64966CE7" w14:textId="77777777" w:rsidR="00551E53" w:rsidRPr="00520C9D" w:rsidRDefault="00551E53" w:rsidP="00520C9D">
      <w:pPr>
        <w:pStyle w:val="paragraph"/>
        <w:tabs>
          <w:tab w:val="left" w:pos="1134"/>
        </w:tabs>
        <w:spacing w:before="120" w:beforeAutospacing="0" w:after="120" w:afterAutospacing="0"/>
        <w:ind w:left="567"/>
        <w:jc w:val="center"/>
        <w:textAlignment w:val="baseline"/>
        <w:rPr>
          <w:rStyle w:val="normaltextrun"/>
          <w:rFonts w:ascii="Times New Roman" w:hAnsi="Times New Roman"/>
          <w:i/>
          <w:iCs/>
          <w:szCs w:val="22"/>
        </w:rPr>
      </w:pPr>
      <w:r w:rsidRPr="00520C9D">
        <w:rPr>
          <w:rStyle w:val="normaltextrun"/>
          <w:rFonts w:ascii="Times New Roman" w:hAnsi="Times New Roman"/>
          <w:i/>
          <w:iCs/>
          <w:szCs w:val="22"/>
        </w:rPr>
        <w:t>ENCERRAMENTO DA LICITAÇÃO</w:t>
      </w:r>
      <w:bookmarkEnd w:id="45"/>
    </w:p>
    <w:p w14:paraId="79DCB6D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Nos </w:t>
      </w:r>
      <w:r w:rsidRPr="00F521FA">
        <w:rPr>
          <w:color w:val="000000"/>
        </w:rPr>
        <w:t>termos</w:t>
      </w:r>
      <w:r w:rsidRPr="00F521FA">
        <w:t xml:space="preserve"> do art. 71 da Lei Federal nº 14.133, de 2021, encerradas as fases de julgamento e habilitação, e exauridos os recursos administrativos, o processo licitatório será encaminhado à autoridade superior, que poderá:</w:t>
      </w:r>
    </w:p>
    <w:p w14:paraId="235EC5D9" w14:textId="77777777" w:rsidR="00551E53" w:rsidRPr="00F521FA" w:rsidRDefault="00551E53">
      <w:pPr>
        <w:pStyle w:val="paragraph"/>
        <w:numPr>
          <w:ilvl w:val="2"/>
          <w:numId w:val="28"/>
        </w:numPr>
        <w:tabs>
          <w:tab w:val="left" w:pos="1134"/>
        </w:tabs>
        <w:spacing w:before="120" w:after="120"/>
      </w:pPr>
      <w:r w:rsidRPr="00F521FA">
        <w:t>determinar o retorno dos autos para saneamento de irregularidades;</w:t>
      </w:r>
    </w:p>
    <w:p w14:paraId="05D8DFCA" w14:textId="77777777" w:rsidR="00551E53" w:rsidRPr="00F521FA" w:rsidRDefault="00551E53">
      <w:pPr>
        <w:pStyle w:val="paragraph"/>
        <w:numPr>
          <w:ilvl w:val="2"/>
          <w:numId w:val="28"/>
        </w:numPr>
        <w:tabs>
          <w:tab w:val="left" w:pos="1134"/>
        </w:tabs>
        <w:spacing w:before="120" w:after="120"/>
      </w:pPr>
      <w:r w:rsidRPr="00F521FA">
        <w:t>revogar a licitação por motivo de conveniência e oportunidade;</w:t>
      </w:r>
    </w:p>
    <w:p w14:paraId="6C0E0692" w14:textId="77777777" w:rsidR="00551E53" w:rsidRPr="00F521FA" w:rsidRDefault="00551E53">
      <w:pPr>
        <w:pStyle w:val="paragraph"/>
        <w:numPr>
          <w:ilvl w:val="2"/>
          <w:numId w:val="28"/>
        </w:numPr>
        <w:tabs>
          <w:tab w:val="left" w:pos="1134"/>
        </w:tabs>
        <w:spacing w:before="120" w:after="120"/>
      </w:pPr>
      <w:r w:rsidRPr="00F521FA">
        <w:t>proceder à anulação da licitação, de ofício ou mediante provocação de terceiros, sempre que presente ilegalidade insanável;</w:t>
      </w:r>
    </w:p>
    <w:p w14:paraId="711F0619" w14:textId="77777777" w:rsidR="00551E53" w:rsidRPr="00F521FA" w:rsidRDefault="00551E53">
      <w:pPr>
        <w:pStyle w:val="paragraph"/>
        <w:numPr>
          <w:ilvl w:val="2"/>
          <w:numId w:val="28"/>
        </w:numPr>
        <w:tabs>
          <w:tab w:val="left" w:pos="1134"/>
        </w:tabs>
        <w:spacing w:before="120" w:after="120"/>
      </w:pPr>
      <w:r w:rsidRPr="00F521FA">
        <w:t>adjudicar o objeto e homologar a licitação.</w:t>
      </w:r>
    </w:p>
    <w:p w14:paraId="4E39DF0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Ao </w:t>
      </w:r>
      <w:r w:rsidRPr="00F521FA">
        <w:rPr>
          <w:color w:val="000000"/>
        </w:rPr>
        <w:t>pronunciar</w:t>
      </w:r>
      <w:r w:rsidRPr="00F521FA">
        <w:t xml:space="preserve"> a nulidade, a autoridade indicará expressamente os atos com vícios insanáveis, tornando sem efeito todos os subsequentes que deles dependam, e dará ensejo à apuração de responsabilidade de quem lhes tenha dado causa. (art. 71, § 1º, da Lei Federal nº 14.133, de 2021)</w:t>
      </w:r>
    </w:p>
    <w:p w14:paraId="1D2EB3D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O motivo determinante para a revogação do processo licitatório deverá ser resultante de fato superveniente devidamente comprovado. (art. 71, § 2º, da Lei Federal nº 14.133, de 2021)</w:t>
      </w:r>
    </w:p>
    <w:p w14:paraId="23B608D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Nos casos de anulação e revogação, será assegurada a prévia manifestação dos interessados. (art. 71, § 3º, da Lei Federal nº 14.133, de 2021)</w:t>
      </w:r>
    </w:p>
    <w:p w14:paraId="197DC965" w14:textId="77777777" w:rsidR="00551E53" w:rsidRPr="00F521FA" w:rsidRDefault="00551E53">
      <w:pPr>
        <w:pStyle w:val="Ttulo1"/>
        <w:rPr>
          <w:rStyle w:val="normaltextrun"/>
          <w:rFonts w:ascii="Times New Roman" w:hAnsi="Times New Roman"/>
          <w:szCs w:val="22"/>
        </w:rPr>
      </w:pPr>
      <w:bookmarkStart w:id="46" w:name="_Toc160180454"/>
      <w:r w:rsidRPr="00F521FA">
        <w:rPr>
          <w:rStyle w:val="normaltextrun"/>
          <w:rFonts w:ascii="Times New Roman" w:hAnsi="Times New Roman"/>
          <w:szCs w:val="22"/>
        </w:rPr>
        <w:lastRenderedPageBreak/>
        <w:t>CONTRATAÇÃO</w:t>
      </w:r>
      <w:bookmarkEnd w:id="46"/>
      <w:r w:rsidRPr="00F521FA">
        <w:rPr>
          <w:rStyle w:val="normaltextrun"/>
          <w:rFonts w:ascii="Times New Roman" w:hAnsi="Times New Roman"/>
          <w:szCs w:val="22"/>
        </w:rPr>
        <w:t> </w:t>
      </w:r>
    </w:p>
    <w:p w14:paraId="09A3DE6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Nos termos do art. 95, da Lei Federal nº 14.133, de 2021, o Instrumento de Contrato será substituído por Nota de Empenho.</w:t>
      </w:r>
    </w:p>
    <w:p w14:paraId="6E976CB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nota de empenho conterá todas as informações necessárias ao cumprimento das obrigações, </w:t>
      </w:r>
      <w:r w:rsidRPr="00F521FA">
        <w:t>bem</w:t>
      </w:r>
      <w:r w:rsidRPr="00F521FA">
        <w:rPr>
          <w:color w:val="000000"/>
        </w:rPr>
        <w:t xml:space="preserve"> </w:t>
      </w:r>
      <w:r w:rsidRPr="00F521FA">
        <w:t>como</w:t>
      </w:r>
      <w:r w:rsidRPr="00F521FA">
        <w:rPr>
          <w:color w:val="000000"/>
        </w:rPr>
        <w:t xml:space="preserve"> eventuais sanções aplicáveis nos casos de inadimplemento contratual, e servirá como </w:t>
      </w:r>
      <w:r w:rsidRPr="00F521FA">
        <w:t>instrumento</w:t>
      </w:r>
      <w:r w:rsidRPr="00F521FA">
        <w:rPr>
          <w:color w:val="000000"/>
        </w:rPr>
        <w:t xml:space="preserve"> de contrato, conforme disposto no art. 95, § 1º, da Lei Federal nº 14.133, de 2021.</w:t>
      </w:r>
    </w:p>
    <w:p w14:paraId="423329E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Como </w:t>
      </w:r>
      <w:r w:rsidRPr="00F521FA">
        <w:t>condição</w:t>
      </w:r>
      <w:r w:rsidRPr="00F521FA">
        <w:rPr>
          <w:color w:val="000000"/>
        </w:rPr>
        <w:t xml:space="preserve"> para emissão da nota de empenho, a licitante adjudicatária deverá apresentar, no prazo de 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IV da referida IN. </w:t>
      </w:r>
    </w:p>
    <w:p w14:paraId="3FDC942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A </w:t>
      </w:r>
      <w:r w:rsidRPr="00F521FA">
        <w:t>Prefeitura</w:t>
      </w:r>
      <w:r w:rsidRPr="00F521FA">
        <w:rPr>
          <w:color w:val="000000"/>
        </w:rPr>
        <w:t xml:space="preserve"> Municipal de Primavera do Leste / MT enviará, por meio do correio eletrônico indicado na proposta, cópia da nota de empenho à contratada. </w:t>
      </w:r>
    </w:p>
    <w:p w14:paraId="0C2CB6A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No </w:t>
      </w:r>
      <w:r w:rsidRPr="00F521FA">
        <w:t>momento</w:t>
      </w:r>
      <w:r w:rsidRPr="00F521FA">
        <w:rPr>
          <w:color w:val="000000"/>
        </w:rPr>
        <w:t xml:space="preserve"> do recebimento da nota de empenho, por meio de correio eletrônico, a contratada deverá indicar preposto, informando os contatos de telefone, e-mail ou outro meio hábil para comunicação com a Prefeitura Municipal de Primavera do Leste / MT, conforme Termo de Referência - Anexo I deste Edital, mantendo tais dados atualizados durante toda a fase de execução da contratação. </w:t>
      </w:r>
    </w:p>
    <w:p w14:paraId="2A68ACC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A nota de empenho será considerada recebida após a confirmação de entrega automática, </w:t>
      </w:r>
      <w:r w:rsidRPr="00F521FA">
        <w:t>independentemente</w:t>
      </w:r>
      <w:r w:rsidRPr="00F521FA">
        <w:rPr>
          <w:color w:val="000000"/>
        </w:rPr>
        <w:t xml:space="preserve"> de confirmação de recebimento por parte da contratada,</w:t>
      </w:r>
      <w:r w:rsidRPr="00F521FA">
        <w:rPr>
          <w:b/>
          <w:bCs/>
          <w:color w:val="000000"/>
        </w:rPr>
        <w:t> </w:t>
      </w:r>
      <w:r w:rsidRPr="00F521FA">
        <w:rPr>
          <w:color w:val="000000"/>
        </w:rPr>
        <w:t>ficando sob sua responsabilidade a verificação da conta de</w:t>
      </w:r>
      <w:r w:rsidRPr="00F521FA">
        <w:rPr>
          <w:i/>
          <w:iCs/>
          <w:color w:val="000000"/>
        </w:rPr>
        <w:t> e-mail</w:t>
      </w:r>
      <w:r w:rsidRPr="00F521FA">
        <w:rPr>
          <w:color w:val="000000"/>
        </w:rPr>
        <w:t>.  </w:t>
      </w:r>
    </w:p>
    <w:p w14:paraId="0CB9A61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Na hipótese de a licitante vencedora não aceitar a nota de empenho, a Administração </w:t>
      </w:r>
      <w:r w:rsidRPr="00F521FA">
        <w:t>poderá</w:t>
      </w:r>
      <w:r w:rsidRPr="00F521FA">
        <w:rPr>
          <w:color w:val="000000"/>
        </w:rPr>
        <w:t xml:space="preserve">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(art. 90, § 2º, da Lei Federal nº 14.133, de 2021) </w:t>
      </w:r>
    </w:p>
    <w:p w14:paraId="492578A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Caso nenhuma licitante aceite a contratação nos termos do item anterior, a Administração, </w:t>
      </w:r>
      <w:r w:rsidRPr="00F521FA">
        <w:t>observados</w:t>
      </w:r>
      <w:r w:rsidRPr="00F521FA">
        <w:rPr>
          <w:color w:val="000000"/>
        </w:rPr>
        <w:t xml:space="preserve"> o valor estimado e sua eventual atualização, se for o caso, poderá: (art. 90, § 4º, da Lei Federal nº 14.133, de 2021) </w:t>
      </w:r>
    </w:p>
    <w:p w14:paraId="3D917BC6" w14:textId="77777777" w:rsidR="00551E53" w:rsidRPr="00F521FA" w:rsidRDefault="00551E53">
      <w:pPr>
        <w:pStyle w:val="paragraph"/>
        <w:numPr>
          <w:ilvl w:val="2"/>
          <w:numId w:val="29"/>
        </w:numPr>
        <w:tabs>
          <w:tab w:val="left" w:pos="1134"/>
        </w:tabs>
        <w:spacing w:before="120" w:beforeAutospacing="0" w:after="120" w:afterAutospacing="0"/>
        <w:jc w:val="both"/>
        <w:textAlignment w:val="baseline"/>
        <w:rPr>
          <w:color w:val="000000"/>
        </w:rPr>
      </w:pPr>
      <w:r w:rsidRPr="00F521FA">
        <w:rPr>
          <w:color w:val="000000"/>
        </w:rPr>
        <w:t>convocar as licitantes remanescentes, na ordem de classificação, para negociação, com vista à obtenção de melhor preço, mesmo que acima do ofertado pela adjudicatária; </w:t>
      </w:r>
    </w:p>
    <w:p w14:paraId="1146391E" w14:textId="77777777" w:rsidR="00551E53" w:rsidRPr="00F521FA" w:rsidRDefault="00551E53">
      <w:pPr>
        <w:pStyle w:val="paragraph"/>
        <w:numPr>
          <w:ilvl w:val="2"/>
          <w:numId w:val="29"/>
        </w:numPr>
        <w:tabs>
          <w:tab w:val="left" w:pos="1134"/>
        </w:tabs>
        <w:spacing w:before="120" w:beforeAutospacing="0" w:after="120" w:afterAutospacing="0"/>
        <w:jc w:val="both"/>
        <w:textAlignment w:val="baseline"/>
        <w:rPr>
          <w:color w:val="000000"/>
        </w:rPr>
      </w:pPr>
      <w:r w:rsidRPr="00F521FA">
        <w:rPr>
          <w:color w:val="000000"/>
        </w:rPr>
        <w:t>adjudicar e celebrar a contratação nas condições ofertadas pelas licitantes remanescentes, na ordem de classificação, quando frustrada a negociação de melhor condição. </w:t>
      </w:r>
    </w:p>
    <w:p w14:paraId="4E09F3B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w:t>
      </w:r>
      <w:r w:rsidRPr="00F521FA">
        <w:t>recusa</w:t>
      </w:r>
      <w:r w:rsidRPr="00F521FA">
        <w:rPr>
          <w:color w:val="000000"/>
        </w:rPr>
        <w:t xml:space="preserve"> injustificada da adjudicatária em aceitar a nota de empenho no prazo estabelecido caracterizará o descumprimento total da obrigação assumida, sujeitando-se às penalidades previstas neste Edital e em lei. (art. 90, §§ 5º e 6º, da Lei Federal nº 14.133, de 2021) </w:t>
      </w:r>
    </w:p>
    <w:p w14:paraId="6ED86A3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t>Decorrido</w:t>
      </w:r>
      <w:r w:rsidRPr="00F521FA">
        <w:rPr>
          <w:color w:val="000000"/>
        </w:rPr>
        <w:t xml:space="preserve"> o prazo de validade da proposta sem convocação para a contratação, ficarão as licitantes liberadas do compromisso assumido. (art. 90, § 3º, da Lei Federal nº 14.133, de 2021) </w:t>
      </w:r>
    </w:p>
    <w:p w14:paraId="7F6F573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t>Será</w:t>
      </w:r>
      <w:r w:rsidRPr="00F521FA">
        <w:rPr>
          <w:color w:val="000000"/>
        </w:rPr>
        <w:t xml:space="preserve"> facultada à Administração a convocação das demais licitantes classificadas para a contratação de remanescente de fornecimento em consequência de rescisão contratual, observados os mesmos critérios definidos neste Edital. (art. 90, § 7º, da Lei Federal nº 14.133, de 2021) </w:t>
      </w:r>
    </w:p>
    <w:p w14:paraId="6D717214" w14:textId="77777777" w:rsidR="00551E53" w:rsidRPr="00F521FA" w:rsidRDefault="00551E53">
      <w:pPr>
        <w:pStyle w:val="Ttulo1"/>
        <w:rPr>
          <w:rStyle w:val="normaltextrun"/>
          <w:rFonts w:ascii="Times New Roman" w:hAnsi="Times New Roman"/>
          <w:szCs w:val="22"/>
        </w:rPr>
      </w:pPr>
      <w:bookmarkStart w:id="47" w:name="_Toc160180455"/>
      <w:r w:rsidRPr="00F521FA">
        <w:rPr>
          <w:rStyle w:val="normaltextrun"/>
          <w:rFonts w:ascii="Times New Roman" w:hAnsi="Times New Roman"/>
          <w:szCs w:val="22"/>
        </w:rPr>
        <w:lastRenderedPageBreak/>
        <w:t>OBRIGAÇÕES DA CONTRATANTE</w:t>
      </w:r>
      <w:bookmarkEnd w:id="47"/>
    </w:p>
    <w:p w14:paraId="343263C6" w14:textId="77777777" w:rsidR="00782C09" w:rsidRDefault="00782C09" w:rsidP="00782C09">
      <w:pPr>
        <w:pStyle w:val="paragraph"/>
        <w:numPr>
          <w:ilvl w:val="1"/>
          <w:numId w:val="22"/>
        </w:numPr>
        <w:tabs>
          <w:tab w:val="left" w:pos="1134"/>
        </w:tabs>
        <w:spacing w:before="120" w:beforeAutospacing="0" w:after="120" w:afterAutospacing="0"/>
        <w:ind w:left="0" w:firstLine="567"/>
        <w:jc w:val="both"/>
        <w:textAlignment w:val="baseline"/>
      </w:pPr>
      <w:r>
        <w:rPr>
          <w:color w:val="000000"/>
        </w:rPr>
        <w:t>Uma vez decidida a contratação, a Prefeitura Municipal de Primavera do Leste / MT se obriga a: </w:t>
      </w:r>
    </w:p>
    <w:p w14:paraId="0C2A7C2C"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Efetuar os pagamentos devidos nas condições estabelecidas;</w:t>
      </w:r>
    </w:p>
    <w:p w14:paraId="54EA6446"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Proporcionar todas as facilidades visando à boa execução do objeto do contrato;</w:t>
      </w:r>
    </w:p>
    <w:p w14:paraId="3F15A56D"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Manter preposto, formalmente designado por cada secretaria, para fiscalizar o Contrato.</w:t>
      </w:r>
    </w:p>
    <w:p w14:paraId="3C7811D4"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Aplicar as sanções administrativas contratuais pertinentes, em caso de inadimplemento;</w:t>
      </w:r>
    </w:p>
    <w:p w14:paraId="6550B393"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Notificar formal e tempestivamente a Contratada sobre as irregularidades observadas no cumprimento das obrigações assumidas;</w:t>
      </w:r>
    </w:p>
    <w:p w14:paraId="64060C21" w14:textId="77777777" w:rsidR="00782C09" w:rsidRDefault="00782C09" w:rsidP="00782C09">
      <w:pPr>
        <w:pStyle w:val="paragraph"/>
        <w:numPr>
          <w:ilvl w:val="2"/>
          <w:numId w:val="36"/>
        </w:numPr>
        <w:tabs>
          <w:tab w:val="left" w:pos="1134"/>
        </w:tabs>
        <w:spacing w:before="120" w:beforeAutospacing="0" w:after="120" w:afterAutospacing="0"/>
        <w:jc w:val="both"/>
        <w:textAlignment w:val="baseline"/>
        <w:rPr>
          <w:color w:val="000000"/>
        </w:rPr>
      </w:pPr>
      <w:r>
        <w:rPr>
          <w:color w:val="000000"/>
        </w:rPr>
        <w:t xml:space="preserve">Prestar as informações e os esclarecimentos que venham a ser solicitados pela Contratada. </w:t>
      </w:r>
    </w:p>
    <w:p w14:paraId="570C463F" w14:textId="77777777" w:rsidR="00551E53" w:rsidRPr="00174B11" w:rsidRDefault="00782C09" w:rsidP="00174B11">
      <w:pPr>
        <w:pStyle w:val="paragraph"/>
        <w:numPr>
          <w:ilvl w:val="2"/>
          <w:numId w:val="36"/>
        </w:numPr>
        <w:tabs>
          <w:tab w:val="left" w:pos="1134"/>
        </w:tabs>
        <w:spacing w:before="120" w:beforeAutospacing="0" w:after="120" w:afterAutospacing="0"/>
        <w:jc w:val="both"/>
        <w:textAlignment w:val="baseline"/>
        <w:rPr>
          <w:color w:val="000000"/>
        </w:rPr>
      </w:pPr>
      <w:r>
        <w:rPr>
          <w:color w:val="000000"/>
        </w:rPr>
        <w:t xml:space="preserve">Comunicar à Contratada qualquer irregularidade manifestada durante a vigência da ARP, para que sejam adotadas as medidas pertinentes; </w:t>
      </w:r>
    </w:p>
    <w:p w14:paraId="0CEFCD2F" w14:textId="77777777" w:rsidR="00551E53" w:rsidRPr="00174B11" w:rsidRDefault="00551E53">
      <w:pPr>
        <w:pStyle w:val="paragraph"/>
        <w:tabs>
          <w:tab w:val="left" w:pos="1134"/>
        </w:tabs>
        <w:spacing w:before="120" w:beforeAutospacing="0" w:after="120" w:afterAutospacing="0"/>
        <w:ind w:left="720"/>
        <w:jc w:val="center"/>
        <w:textAlignment w:val="baseline"/>
        <w:rPr>
          <w:i/>
          <w:iCs/>
          <w:color w:val="000000"/>
          <w:lang w:val="en-US"/>
        </w:rPr>
      </w:pPr>
      <w:r w:rsidRPr="00174B11">
        <w:rPr>
          <w:i/>
          <w:iCs/>
          <w:color w:val="000000"/>
        </w:rPr>
        <w:t>OBRIGAÇÕES DA CONTRATA</w:t>
      </w:r>
      <w:r w:rsidRPr="00174B11">
        <w:rPr>
          <w:i/>
          <w:iCs/>
          <w:color w:val="000000"/>
          <w:lang w:val="en-US"/>
        </w:rPr>
        <w:t>DA</w:t>
      </w:r>
    </w:p>
    <w:p w14:paraId="669F45EF" w14:textId="77777777" w:rsidR="000A4862" w:rsidRPr="00174B11" w:rsidRDefault="000A4862" w:rsidP="00174B11">
      <w:pPr>
        <w:numPr>
          <w:ilvl w:val="1"/>
          <w:numId w:val="22"/>
        </w:numPr>
        <w:spacing w:after="200"/>
        <w:jc w:val="both"/>
        <w:rPr>
          <w:rFonts w:eastAsia="Times New Roman"/>
        </w:rPr>
      </w:pPr>
      <w:r w:rsidRPr="000A4862">
        <w:rPr>
          <w:rFonts w:eastAsia="Times New Roman"/>
        </w:rPr>
        <w:t>Atender prontamente a quaisquer exigências da Administração, inerentes ao objeto d</w:t>
      </w:r>
      <w:r w:rsidR="00174B11" w:rsidRPr="00174B11">
        <w:rPr>
          <w:rFonts w:eastAsia="Times New Roman"/>
        </w:rPr>
        <w:t xml:space="preserve">a </w:t>
      </w:r>
      <w:r w:rsidRPr="000A4862">
        <w:rPr>
          <w:rFonts w:eastAsia="Times New Roman"/>
        </w:rPr>
        <w:t xml:space="preserve">presente licitação;  </w:t>
      </w:r>
    </w:p>
    <w:p w14:paraId="074AD511" w14:textId="77777777" w:rsidR="000A4862" w:rsidRPr="00174B11" w:rsidRDefault="000A4862" w:rsidP="00174B11">
      <w:pPr>
        <w:numPr>
          <w:ilvl w:val="1"/>
          <w:numId w:val="22"/>
        </w:numPr>
        <w:spacing w:after="200"/>
        <w:jc w:val="both"/>
        <w:rPr>
          <w:rFonts w:eastAsia="Times New Roman"/>
        </w:rPr>
      </w:pPr>
      <w:r w:rsidRPr="00174B11">
        <w:rPr>
          <w:rFonts w:eastAsia="Times New Roman"/>
        </w:rPr>
        <w:t>A empresa contratada deverá manter as mesmas condições de habilitação e qualificação durante toda a vigência do Contrato;</w:t>
      </w:r>
    </w:p>
    <w:p w14:paraId="5CDCAE96" w14:textId="77777777" w:rsidR="000A4862" w:rsidRPr="00174B11" w:rsidRDefault="000A4862" w:rsidP="00174B11">
      <w:pPr>
        <w:numPr>
          <w:ilvl w:val="1"/>
          <w:numId w:val="22"/>
        </w:numPr>
        <w:spacing w:after="200"/>
        <w:jc w:val="both"/>
        <w:rPr>
          <w:rFonts w:eastAsia="Times New Roman"/>
        </w:rPr>
      </w:pPr>
      <w:r w:rsidRPr="00174B11">
        <w:rPr>
          <w:rFonts w:eastAsia="Times New Roman"/>
        </w:rPr>
        <w:t>Responsabilizar-se pelos vícios e danos decorrentes da contratação, de acordo com o Código de Defesa do Consumidor (Lei nº 8.078, de 1990);</w:t>
      </w:r>
    </w:p>
    <w:p w14:paraId="1922A04A" w14:textId="77777777" w:rsidR="00174B11" w:rsidRPr="00174B11" w:rsidRDefault="00174B11" w:rsidP="00174B11">
      <w:pPr>
        <w:numPr>
          <w:ilvl w:val="1"/>
          <w:numId w:val="22"/>
        </w:numPr>
        <w:spacing w:after="200"/>
        <w:jc w:val="both"/>
        <w:rPr>
          <w:rFonts w:eastAsia="Times New Roman"/>
        </w:rPr>
      </w:pPr>
      <w:r w:rsidRPr="00174B11">
        <w:rPr>
          <w:rFonts w:eastAsia="Times New Roman"/>
        </w:rPr>
        <w:t>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14:paraId="606BEAA8" w14:textId="77777777" w:rsidR="00174B11" w:rsidRPr="00174B11" w:rsidRDefault="00174B11" w:rsidP="00174B11">
      <w:pPr>
        <w:numPr>
          <w:ilvl w:val="1"/>
          <w:numId w:val="22"/>
        </w:numPr>
        <w:spacing w:after="200"/>
        <w:jc w:val="both"/>
        <w:rPr>
          <w:rFonts w:eastAsia="Times New Roman"/>
        </w:rPr>
      </w:pPr>
      <w:r w:rsidRPr="00174B11">
        <w:rPr>
          <w:rFonts w:eastAsia="Times New Roman"/>
        </w:rPr>
        <w:t>Todos os funcionários da empresa contratada deverão estar devidamente uniformizados e com identificação pessoal;</w:t>
      </w:r>
    </w:p>
    <w:p w14:paraId="27161C94" w14:textId="77777777" w:rsidR="00174B11" w:rsidRPr="00174B11" w:rsidRDefault="00174B11" w:rsidP="00174B11">
      <w:pPr>
        <w:numPr>
          <w:ilvl w:val="1"/>
          <w:numId w:val="22"/>
        </w:numPr>
        <w:spacing w:after="200"/>
        <w:jc w:val="both"/>
        <w:rPr>
          <w:rFonts w:eastAsia="Times New Roman"/>
        </w:rPr>
      </w:pPr>
      <w:r w:rsidRPr="00174B11">
        <w:rPr>
          <w:rFonts w:eastAsia="Times New Roman"/>
        </w:rPr>
        <w:t>Em caso de prejuízos decorrentes na prestação dos serviços, a responsabilidade será da empresa contratada;</w:t>
      </w:r>
    </w:p>
    <w:p w14:paraId="165322AC" w14:textId="77777777" w:rsidR="00174B11" w:rsidRPr="00174B11" w:rsidRDefault="00174B11" w:rsidP="00174B11">
      <w:pPr>
        <w:numPr>
          <w:ilvl w:val="1"/>
          <w:numId w:val="22"/>
        </w:numPr>
        <w:spacing w:after="200"/>
        <w:jc w:val="both"/>
        <w:rPr>
          <w:rFonts w:eastAsia="Times New Roman"/>
        </w:rPr>
      </w:pPr>
      <w:r w:rsidRPr="00174B11">
        <w:rPr>
          <w:rFonts w:eastAsia="Times New Roman"/>
        </w:rPr>
        <w:t>A PRESTADORA DE SERVIÇOS deverá disponibilizar quantitativo de pessoal compatível com as necessidades dos serviços requeridos;</w:t>
      </w:r>
    </w:p>
    <w:p w14:paraId="0E65F036" w14:textId="77777777" w:rsidR="00174B11" w:rsidRPr="00174B11" w:rsidRDefault="00174B11" w:rsidP="00174B11">
      <w:pPr>
        <w:numPr>
          <w:ilvl w:val="1"/>
          <w:numId w:val="22"/>
        </w:numPr>
        <w:spacing w:after="200"/>
        <w:jc w:val="both"/>
        <w:rPr>
          <w:rFonts w:eastAsia="Times New Roman"/>
        </w:rPr>
      </w:pPr>
      <w:r w:rsidRPr="00174B11">
        <w:rPr>
          <w:rFonts w:eastAsia="Times New Roman"/>
        </w:rPr>
        <w:t>Arcar com todos os ônus necessários à completa execução dos serviços;</w:t>
      </w:r>
    </w:p>
    <w:p w14:paraId="77BD0548" w14:textId="77777777" w:rsidR="00174B11" w:rsidRPr="00174B11" w:rsidRDefault="00174B11" w:rsidP="00174B11">
      <w:pPr>
        <w:numPr>
          <w:ilvl w:val="1"/>
          <w:numId w:val="22"/>
        </w:numPr>
        <w:spacing w:after="200"/>
        <w:jc w:val="both"/>
        <w:rPr>
          <w:rFonts w:eastAsia="Times New Roman"/>
        </w:rPr>
      </w:pPr>
      <w:r w:rsidRPr="00174B11">
        <w:rPr>
          <w:rFonts w:eastAsia="Times New Roman"/>
        </w:rPr>
        <w:t>Substituir, sempre que exigido pela Secretaria, qualquer empregado cuja atuação, permanência ou comportamento sejam julgados inconvenientes;</w:t>
      </w:r>
    </w:p>
    <w:p w14:paraId="298087CE" w14:textId="77777777" w:rsidR="00174B11" w:rsidRPr="00174B11" w:rsidRDefault="00174B11" w:rsidP="00174B11">
      <w:pPr>
        <w:numPr>
          <w:ilvl w:val="1"/>
          <w:numId w:val="22"/>
        </w:numPr>
        <w:spacing w:after="200"/>
        <w:jc w:val="both"/>
        <w:rPr>
          <w:rFonts w:eastAsia="Times New Roman"/>
        </w:rPr>
      </w:pPr>
      <w:r w:rsidRPr="00174B11">
        <w:rPr>
          <w:rFonts w:eastAsia="Times New Roman"/>
        </w:rPr>
        <w:t>Responsabilizar-se por quaisquer acidentes que venham a ser vítima(s) o(s) seu(s) empregado(s), em atividade nas dependências dos setores da Secretaria, quando em serviço, por tudo quanto às leis trabalhistas e providenciarias lhes assegurem e pelas demais exigências legais para o exercício das atividades;</w:t>
      </w:r>
    </w:p>
    <w:p w14:paraId="42E6ABFF" w14:textId="77777777" w:rsidR="00174B11" w:rsidRPr="00174B11" w:rsidRDefault="00174B11" w:rsidP="00174B11">
      <w:pPr>
        <w:numPr>
          <w:ilvl w:val="1"/>
          <w:numId w:val="22"/>
        </w:numPr>
        <w:spacing w:after="200"/>
        <w:jc w:val="both"/>
        <w:rPr>
          <w:rFonts w:eastAsia="Times New Roman"/>
        </w:rPr>
      </w:pPr>
      <w:r w:rsidRPr="00174B11">
        <w:rPr>
          <w:rFonts w:eastAsia="Times New Roman"/>
        </w:rPr>
        <w:t xml:space="preserve">A PRESTADORA DE SERVIÇOS ficará obrigada a executar os serviços programados no Termo de Referência - Especificações, não se admitindo quaisquer modificações sem a prévia </w:t>
      </w:r>
      <w:r w:rsidRPr="00174B11">
        <w:rPr>
          <w:rFonts w:eastAsia="Times New Roman"/>
        </w:rPr>
        <w:lastRenderedPageBreak/>
        <w:t xml:space="preserve">autorização da Fiscalização. Os serviços somente serão considerados executados após o término dos eventos. </w:t>
      </w:r>
    </w:p>
    <w:p w14:paraId="26613E63" w14:textId="77777777" w:rsidR="00174B11" w:rsidRPr="00174B11" w:rsidRDefault="00174B11" w:rsidP="00174B11">
      <w:pPr>
        <w:numPr>
          <w:ilvl w:val="1"/>
          <w:numId w:val="22"/>
        </w:numPr>
        <w:spacing w:after="200"/>
        <w:jc w:val="both"/>
        <w:rPr>
          <w:rFonts w:eastAsia="Times New Roman"/>
        </w:rPr>
      </w:pPr>
      <w:r w:rsidRPr="00174B11">
        <w:rPr>
          <w:rFonts w:eastAsia="Times New Roman"/>
        </w:rPr>
        <w:t xml:space="preserve">Comunicar ao FISCAL DE CONTRATO qualquer irregularidade relacionada com a execução dos serviços; </w:t>
      </w:r>
    </w:p>
    <w:p w14:paraId="7BA33341" w14:textId="77777777" w:rsidR="00174B11" w:rsidRPr="00174B11" w:rsidRDefault="00174B11" w:rsidP="00174B11">
      <w:pPr>
        <w:numPr>
          <w:ilvl w:val="1"/>
          <w:numId w:val="22"/>
        </w:numPr>
        <w:spacing w:after="200"/>
        <w:jc w:val="both"/>
        <w:rPr>
          <w:rFonts w:eastAsia="Times New Roman"/>
        </w:rPr>
      </w:pPr>
      <w:r w:rsidRPr="00174B11">
        <w:rPr>
          <w:rFonts w:eastAsia="Times New Roman"/>
        </w:rPr>
        <w:t>Responder por danos, avarias e desaparecimento de bens materiais, causados à Prefeitura Municipal ou a terceiros, por seus prepostos ou empregados, em atividade nas dependências dos setores, desde que fique comprovada a responsabilidade;</w:t>
      </w:r>
    </w:p>
    <w:p w14:paraId="3EF235E8" w14:textId="77777777" w:rsidR="00174B11" w:rsidRPr="00174B11" w:rsidRDefault="00174B11" w:rsidP="00174B11">
      <w:pPr>
        <w:numPr>
          <w:ilvl w:val="1"/>
          <w:numId w:val="22"/>
        </w:numPr>
        <w:spacing w:after="200"/>
        <w:jc w:val="both"/>
        <w:rPr>
          <w:rFonts w:eastAsia="Times New Roman"/>
        </w:rPr>
      </w:pPr>
      <w:r w:rsidRPr="00174B11">
        <w:rPr>
          <w:rFonts w:eastAsia="Times New Roman"/>
        </w:rPr>
        <w:t xml:space="preserve">Fornece as ferramentas necessárias para execução dos serviços contratados; </w:t>
      </w:r>
    </w:p>
    <w:p w14:paraId="6D0AD155" w14:textId="77777777" w:rsidR="000A4862" w:rsidRPr="00174B11" w:rsidRDefault="00174B11" w:rsidP="00174B11">
      <w:pPr>
        <w:numPr>
          <w:ilvl w:val="1"/>
          <w:numId w:val="22"/>
        </w:numPr>
        <w:spacing w:after="200"/>
        <w:jc w:val="both"/>
        <w:rPr>
          <w:color w:val="000000"/>
        </w:rPr>
      </w:pPr>
      <w:r w:rsidRPr="00174B11">
        <w:rPr>
          <w:rFonts w:eastAsia="Times New Roman"/>
        </w:rPr>
        <w:t>Responsabilizar-se por quaisquer despesas, inclusive possíveis perdas e danos decorrentes na execução, caso haja necessidade de modificação ou adequação dos serviços, devido à impossibilidade de execução conforme o contratado, sem qualquer custo adicional ao Contrato;</w:t>
      </w:r>
    </w:p>
    <w:p w14:paraId="530D91BB" w14:textId="77777777" w:rsidR="00551E53" w:rsidRPr="00F521FA" w:rsidRDefault="00551E53">
      <w:pPr>
        <w:pStyle w:val="Ttulo1"/>
        <w:rPr>
          <w:rStyle w:val="normaltextrun"/>
          <w:rFonts w:ascii="Times New Roman" w:hAnsi="Times New Roman"/>
          <w:szCs w:val="22"/>
        </w:rPr>
      </w:pPr>
      <w:bookmarkStart w:id="48" w:name="_Toc160180456"/>
      <w:r w:rsidRPr="00F521FA">
        <w:rPr>
          <w:rStyle w:val="normaltextrun"/>
          <w:rFonts w:ascii="Times New Roman" w:hAnsi="Times New Roman"/>
          <w:szCs w:val="22"/>
        </w:rPr>
        <w:t>LIQUIDAÇÃO E DO PAGAMENTO</w:t>
      </w:r>
      <w:bookmarkEnd w:id="48"/>
      <w:r w:rsidRPr="00F521FA">
        <w:rPr>
          <w:rStyle w:val="normaltextrun"/>
          <w:rFonts w:ascii="Times New Roman" w:hAnsi="Times New Roman"/>
          <w:szCs w:val="22"/>
        </w:rPr>
        <w:t> </w:t>
      </w:r>
    </w:p>
    <w:p w14:paraId="4A9C837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contratada deverá entregar a Nota Fiscal no momento da entrega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úteis após a entrega do objeto contratado, sob pena de caracterizar a infração tipificada no art. 155, VII, da Lei Federal nº 14.133, de 2021. </w:t>
      </w:r>
    </w:p>
    <w:p w14:paraId="716CE9A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O CNPJ constante da nota fiscal/fatura deverá ser o mesmo indicado na proposta e nota de empenho. </w:t>
      </w:r>
    </w:p>
    <w:p w14:paraId="7A4BF7E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objeto contratado será recebido provisoriamente pelo fiscal de contrato designado, mediante preenchimento de “Formulário de Liquidação de Despesa”, nos termos do Decreto Municipal nº 2.407 de 03 de janeiro 2024,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14:paraId="4F71D26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No caso de fornecimento de bens importados, a contratada deverá apresentar a documentação que comprove a sua origem, bem como a quitação dos tributos de importação a eles referentes. </w:t>
      </w:r>
    </w:p>
    <w:p w14:paraId="5CA1748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O pagamento do objeto da presente licitação, sujeito à retenção na fonte de tributos e contribuições sociais de acordo com os normativos legais, será efetuado em até 30 dias, a partir do recebimento definitivo do objeto contratado, com a emissão de ordem bancária para o crédito em conta corrente da contratada, observada a ordem cronológica estabelecida no art. 141 da Lei Federal nº 14.133, de 2021. </w:t>
      </w:r>
    </w:p>
    <w:p w14:paraId="390091A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Prefeitura não efetuará pagamento de título descontado, ou por meio de cobrança em banco, bem como, os que forem negociados com terceiros por intermédio da operação de “</w:t>
      </w:r>
      <w:r w:rsidRPr="00F521FA">
        <w:rPr>
          <w:i/>
          <w:iCs/>
          <w:color w:val="000000"/>
        </w:rPr>
        <w:t>factoring</w:t>
      </w:r>
      <w:r w:rsidRPr="00F521FA">
        <w:rPr>
          <w:color w:val="000000"/>
        </w:rPr>
        <w:t>”.</w:t>
      </w:r>
    </w:p>
    <w:p w14:paraId="65E14E8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Nos termos do art. 92, V, da Lei Federal nº 14.133, de 2021, casos o </w:t>
      </w:r>
      <w:r w:rsidRPr="00F521FA">
        <w:rPr>
          <w:rFonts w:eastAsia="Times New Roman"/>
          <w:color w:val="000000"/>
        </w:rPr>
        <w:t>pagamento</w:t>
      </w:r>
      <w:r w:rsidRPr="00F521FA">
        <w:rPr>
          <w:color w:val="000000"/>
        </w:rPr>
        <w:t xml:space="preserve"> seja efetuado após 30 (trinta) dias do recebimento definitivo do objeto contratado, desde que a contratada não tenha concorrido de alguma forma para tanto, fica convencionado que a taxa de compensação financeira devida pela Prefeitura Municipal de Primavera do Leste / MT, entre o 31º (trigésimo primeiro) dia e a data da emissão da ordem bancária, será a seguinte:</w:t>
      </w:r>
    </w:p>
    <w:p w14:paraId="0F8E38C2" w14:textId="77777777" w:rsidR="00551E53" w:rsidRPr="00F521FA" w:rsidRDefault="00551E53">
      <w:pPr>
        <w:ind w:firstLine="1134"/>
        <w:jc w:val="both"/>
        <w:textAlignment w:val="baseline"/>
        <w:rPr>
          <w:rFonts w:eastAsia="Times New Roman"/>
          <w:b/>
          <w:bCs/>
          <w:color w:val="000000"/>
        </w:rPr>
      </w:pPr>
      <w:r w:rsidRPr="00F521FA">
        <w:rPr>
          <w:rFonts w:eastAsia="Times New Roman"/>
          <w:b/>
          <w:bCs/>
          <w:color w:val="000000"/>
        </w:rPr>
        <w:t>EM = I x N x VP </w:t>
      </w:r>
    </w:p>
    <w:p w14:paraId="5E24284A" w14:textId="77777777" w:rsidR="00551E53" w:rsidRPr="00F521FA" w:rsidRDefault="00551E53">
      <w:pPr>
        <w:ind w:firstLine="567"/>
        <w:jc w:val="both"/>
        <w:textAlignment w:val="baseline"/>
        <w:rPr>
          <w:rFonts w:eastAsia="Times New Roman"/>
        </w:rPr>
      </w:pPr>
      <w:r w:rsidRPr="00F521FA">
        <w:rPr>
          <w:rFonts w:eastAsia="Times New Roman"/>
          <w:color w:val="000000"/>
        </w:rPr>
        <w:t>Onde:</w:t>
      </w:r>
    </w:p>
    <w:p w14:paraId="2C2A9978" w14:textId="77777777" w:rsidR="00551E53" w:rsidRPr="00F521FA" w:rsidRDefault="00551E53">
      <w:pPr>
        <w:ind w:firstLine="1134"/>
        <w:jc w:val="both"/>
        <w:textAlignment w:val="baseline"/>
        <w:rPr>
          <w:rFonts w:eastAsia="Times New Roman"/>
          <w:color w:val="000000"/>
        </w:rPr>
      </w:pPr>
      <w:r w:rsidRPr="00F521FA">
        <w:rPr>
          <w:rFonts w:eastAsia="Times New Roman"/>
          <w:b/>
          <w:bCs/>
          <w:color w:val="000000"/>
        </w:rPr>
        <w:lastRenderedPageBreak/>
        <w:t>EM</w:t>
      </w:r>
      <w:r w:rsidRPr="00F521FA">
        <w:rPr>
          <w:rFonts w:eastAsia="Times New Roman"/>
          <w:color w:val="000000"/>
        </w:rPr>
        <w:t xml:space="preserve"> = encargos moratórios; </w:t>
      </w:r>
    </w:p>
    <w:p w14:paraId="794E4A5C" w14:textId="77777777" w:rsidR="00551E53" w:rsidRPr="00F521FA" w:rsidRDefault="00551E53">
      <w:pPr>
        <w:ind w:firstLine="1134"/>
        <w:jc w:val="both"/>
        <w:textAlignment w:val="baseline"/>
        <w:rPr>
          <w:rFonts w:eastAsia="Times New Roman"/>
          <w:color w:val="000000"/>
        </w:rPr>
      </w:pPr>
      <w:r w:rsidRPr="00F521FA">
        <w:rPr>
          <w:rFonts w:eastAsia="Times New Roman"/>
          <w:b/>
          <w:bCs/>
          <w:color w:val="000000"/>
        </w:rPr>
        <w:t>I</w:t>
      </w:r>
      <w:r w:rsidRPr="00F521FA">
        <w:rPr>
          <w:rFonts w:eastAsia="Times New Roman"/>
          <w:color w:val="000000"/>
        </w:rPr>
        <w:t xml:space="preserve"> = 0,0001644 (índice de compensação financeira por dia de atraso, assim apurado: I = (6/100/365);</w:t>
      </w:r>
    </w:p>
    <w:p w14:paraId="4B87AD59" w14:textId="77777777" w:rsidR="00551E53" w:rsidRPr="00F521FA" w:rsidRDefault="00551E53">
      <w:pPr>
        <w:ind w:firstLine="1134"/>
        <w:jc w:val="both"/>
        <w:textAlignment w:val="baseline"/>
        <w:rPr>
          <w:rFonts w:eastAsia="Times New Roman"/>
          <w:color w:val="000000"/>
        </w:rPr>
      </w:pPr>
      <w:r w:rsidRPr="00F521FA">
        <w:rPr>
          <w:rFonts w:eastAsia="Times New Roman"/>
          <w:b/>
          <w:bCs/>
          <w:color w:val="000000"/>
        </w:rPr>
        <w:t>N</w:t>
      </w:r>
      <w:r w:rsidRPr="00F521FA">
        <w:rPr>
          <w:rFonts w:eastAsia="Times New Roman"/>
          <w:color w:val="000000"/>
        </w:rPr>
        <w:t xml:space="preserve"> = número de dias entre a data limite para o pagamento e a do efetivo pagamento;</w:t>
      </w:r>
    </w:p>
    <w:p w14:paraId="2F1207F9" w14:textId="77777777" w:rsidR="00551E53" w:rsidRPr="00F521FA" w:rsidRDefault="00551E53">
      <w:pPr>
        <w:ind w:firstLine="1134"/>
        <w:jc w:val="both"/>
        <w:textAlignment w:val="baseline"/>
        <w:rPr>
          <w:rFonts w:eastAsia="Times New Roman"/>
          <w:color w:val="000000"/>
        </w:rPr>
      </w:pPr>
      <w:r w:rsidRPr="00F521FA">
        <w:rPr>
          <w:rFonts w:eastAsia="Times New Roman"/>
          <w:b/>
          <w:bCs/>
          <w:color w:val="000000"/>
        </w:rPr>
        <w:t>VP</w:t>
      </w:r>
      <w:r w:rsidRPr="00F521FA">
        <w:rPr>
          <w:rFonts w:eastAsia="Times New Roman"/>
          <w:color w:val="000000"/>
        </w:rPr>
        <w:t xml:space="preserve"> = valor da parcela a ser paga.</w:t>
      </w:r>
    </w:p>
    <w:p w14:paraId="61C8B0B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dever de pagamento pela Administração, será observada a ordem cronológica dos contratos de fornecimento de bens.</w:t>
      </w:r>
    </w:p>
    <w:p w14:paraId="6B309E2B" w14:textId="77777777" w:rsidR="00551E53" w:rsidRPr="00F521FA" w:rsidRDefault="00551E53">
      <w:pPr>
        <w:pStyle w:val="Ttulo1"/>
        <w:rPr>
          <w:rStyle w:val="normaltextrun"/>
          <w:rFonts w:ascii="Times New Roman" w:hAnsi="Times New Roman"/>
          <w:szCs w:val="22"/>
        </w:rPr>
      </w:pPr>
      <w:bookmarkStart w:id="49" w:name="_Toc160180457"/>
      <w:r w:rsidRPr="00F521FA">
        <w:rPr>
          <w:rStyle w:val="normaltextrun"/>
          <w:rFonts w:ascii="Times New Roman" w:hAnsi="Times New Roman"/>
          <w:szCs w:val="22"/>
        </w:rPr>
        <w:t>REAJUSTE (art. 92, § 3º da Lei Federal nº 14.133, de 2021)</w:t>
      </w:r>
      <w:bookmarkEnd w:id="49"/>
      <w:r w:rsidRPr="00F521FA">
        <w:rPr>
          <w:rStyle w:val="normaltextrun"/>
          <w:rFonts w:ascii="Times New Roman" w:hAnsi="Times New Roman"/>
          <w:szCs w:val="22"/>
        </w:rPr>
        <w:t xml:space="preserve"> </w:t>
      </w:r>
    </w:p>
    <w:p w14:paraId="4330C63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413109B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preços praticados manter-se-ão inalterados pelo período de vigência do presente Contrato, admitida a revisão no caso de desequilíbrio da equação econômico-financeira inicial deste instrumento a partir de determinação estatal, cabendo-lhe no máximo o repasse do percentual determinado;</w:t>
      </w:r>
    </w:p>
    <w:p w14:paraId="114E943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reajustes permitidos, serão concedidos após decorrido 12 (doze) meses da vigência do contrato, por provocação do contratado, devendo cumprir obrigatoriamente os requisitos do DECRETO Nº 2.368, DE 24 DE OUTUBRO DE 2023</w:t>
      </w:r>
      <w:r w:rsidRPr="00F521FA">
        <w:rPr>
          <w:color w:val="000000"/>
        </w:rPr>
        <w:footnoteReference w:id="17"/>
      </w:r>
      <w:r w:rsidRPr="00F521FA">
        <w:rPr>
          <w:color w:val="000000"/>
        </w:rPr>
        <w:t xml:space="preserve"> que deverá comprovar através de percentuais do INPC/IBGE, o reajuste pleiteado, que passarão por análise contábil de servidores designados pelo Município de Primavera do Leste;</w:t>
      </w:r>
    </w:p>
    <w:p w14:paraId="0E99AB1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contratada poderá exercer seu direito de repactuação, sempre que houver uma nova convenção coletiva de trabalho que altere o subsídio da categoria constante do contrato.</w:t>
      </w:r>
    </w:p>
    <w:p w14:paraId="3844B33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Para a concessão da primeira repactuação deverá ser obedecido a seguinte regra: </w:t>
      </w:r>
    </w:p>
    <w:p w14:paraId="3E9D4C5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3386278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3CA841C9"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Nas repactuações subsequentes à primeira, a periodicidade será contada a partir da data de vigência dos valores adotados na última repactuação.</w:t>
      </w:r>
    </w:p>
    <w:p w14:paraId="1DF095A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preços praticados que sofrerem revisão não poderão ultrapassar os preços praticados no mercado, mantendo-se a diferença percentual apurada entre o valor originalmente constante da proposta e aquele vigente no mercado à época da contratação;</w:t>
      </w:r>
    </w:p>
    <w:p w14:paraId="31A94AF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Caso o preço praticado seja superior à média dos preços de mercado, o MUNICÍPIO solicitará ao Contratado, mediante correspondência, redução do preço praticado, de forma a adequá-lo ao preço usual no mercado;</w:t>
      </w:r>
    </w:p>
    <w:p w14:paraId="46AE64F0" w14:textId="77777777" w:rsidR="00551E53"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lastRenderedPageBreak/>
        <w:t>Serão considerados compatíveis com os de mercado os preços registrados que forem iguais ou inferiores à média daqueles apurados pelo setor demandante, na pesquisa de estimativa de preços.</w:t>
      </w:r>
    </w:p>
    <w:p w14:paraId="2B63184A" w14:textId="77777777" w:rsidR="000A4862" w:rsidRPr="000A4862" w:rsidRDefault="000A4862" w:rsidP="000A4862">
      <w:pPr>
        <w:pStyle w:val="Ttulo1"/>
        <w:rPr>
          <w:rFonts w:ascii="Times New Roman" w:eastAsia="Times New Roman"/>
          <w:szCs w:val="22"/>
          <w:lang w:eastAsia="en-US"/>
        </w:rPr>
      </w:pPr>
      <w:r w:rsidRPr="00F521FA">
        <w:rPr>
          <w:rStyle w:val="normaltextrun"/>
          <w:rFonts w:ascii="Times New Roman" w:hAnsi="Times New Roman"/>
          <w:szCs w:val="22"/>
        </w:rPr>
        <w:t>DA PRESTAÇÃO DOS SERVIÇOS</w:t>
      </w:r>
    </w:p>
    <w:p w14:paraId="13A7A534" w14:textId="77777777" w:rsidR="000A4862" w:rsidRPr="000A4862" w:rsidRDefault="000A4862" w:rsidP="000A4862">
      <w:pPr>
        <w:pStyle w:val="paragraph"/>
        <w:numPr>
          <w:ilvl w:val="1"/>
          <w:numId w:val="22"/>
        </w:numPr>
        <w:tabs>
          <w:tab w:val="left" w:pos="1134"/>
        </w:tabs>
        <w:spacing w:before="120" w:after="120"/>
        <w:jc w:val="both"/>
        <w:textAlignment w:val="baseline"/>
        <w:rPr>
          <w:color w:val="000000"/>
        </w:rPr>
      </w:pPr>
      <w:r w:rsidRPr="000A4862">
        <w:rPr>
          <w:color w:val="000000"/>
        </w:rPr>
        <w:t>Os serviços deverão ser executados a partir da emissão da competente ordem, por escrito, a ser expedida pela Secretaria requerente;</w:t>
      </w:r>
    </w:p>
    <w:p w14:paraId="217978F6" w14:textId="77777777" w:rsidR="000A4862" w:rsidRPr="000A4862" w:rsidRDefault="000A4862" w:rsidP="000A4862">
      <w:pPr>
        <w:pStyle w:val="paragraph"/>
        <w:numPr>
          <w:ilvl w:val="1"/>
          <w:numId w:val="22"/>
        </w:numPr>
        <w:tabs>
          <w:tab w:val="left" w:pos="1134"/>
        </w:tabs>
        <w:spacing w:before="120" w:after="120"/>
        <w:jc w:val="both"/>
        <w:textAlignment w:val="baseline"/>
        <w:rPr>
          <w:color w:val="000000"/>
        </w:rPr>
      </w:pPr>
      <w:r w:rsidRPr="000A4862">
        <w:rPr>
          <w:color w:val="000000"/>
        </w:rPr>
        <w:t>É de inteira responsabilidade da empresa contratada arcar com todas e quaisquer despesas, encargos ou obrigações legais, sejam de natureza trabalhista, previdenciária, tributária, civil, transporte, despesas dos funcionários, seguros, ou de qualquer outra natureza decorrentes da execução do contrato, ainda que não pecuniárias;</w:t>
      </w:r>
    </w:p>
    <w:p w14:paraId="55BC55AF" w14:textId="3A3D4670" w:rsidR="00551E53" w:rsidRPr="00356ADB" w:rsidRDefault="000A4862" w:rsidP="00356ADB">
      <w:pPr>
        <w:pStyle w:val="paragraph"/>
        <w:numPr>
          <w:ilvl w:val="1"/>
          <w:numId w:val="22"/>
        </w:numPr>
        <w:tabs>
          <w:tab w:val="left" w:pos="1134"/>
        </w:tabs>
        <w:spacing w:before="120" w:beforeAutospacing="0" w:after="120" w:afterAutospacing="0"/>
        <w:jc w:val="both"/>
        <w:textAlignment w:val="baseline"/>
        <w:rPr>
          <w:color w:val="000000"/>
        </w:rPr>
      </w:pPr>
      <w:r w:rsidRPr="000A4862">
        <w:rPr>
          <w:color w:val="000000"/>
        </w:rPr>
        <w:t>É de inteira responsabilidade da empresa contratada arcar com a contratação de seguro de vida para todo capital humano contratado para a execução do objeto da presente licitação. A apólice do seguro deve compreender o ressarcimento de todas as despesas médicas e hospitalares decorrentes de eventuais acidentes que o colaborador vier a sofrer durante a execução dos serviços, independente da duração da eventual internação, dos medicamentos e terapias que se fizerem necessárias.</w:t>
      </w:r>
    </w:p>
    <w:p w14:paraId="352FF264" w14:textId="77777777" w:rsidR="00551E53" w:rsidRPr="00F521FA" w:rsidRDefault="00551E53">
      <w:pPr>
        <w:pStyle w:val="Ttulo1"/>
        <w:rPr>
          <w:rStyle w:val="normaltextrun"/>
          <w:rFonts w:ascii="Times New Roman" w:hAnsi="Times New Roman"/>
          <w:szCs w:val="22"/>
        </w:rPr>
      </w:pPr>
      <w:bookmarkStart w:id="50" w:name="_Toc160180459"/>
      <w:r w:rsidRPr="00F521FA">
        <w:rPr>
          <w:rStyle w:val="normaltextrun"/>
          <w:rFonts w:ascii="Times New Roman" w:hAnsi="Times New Roman"/>
          <w:szCs w:val="22"/>
        </w:rPr>
        <w:t>SANÇÕES ADMINISTRATIVAS</w:t>
      </w:r>
      <w:bookmarkEnd w:id="50"/>
      <w:r w:rsidRPr="00F521FA">
        <w:rPr>
          <w:rStyle w:val="normaltextrun"/>
          <w:rFonts w:ascii="Times New Roman" w:hAnsi="Times New Roman"/>
          <w:szCs w:val="22"/>
        </w:rPr>
        <w:t> </w:t>
      </w:r>
    </w:p>
    <w:p w14:paraId="0B72BBA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caso de a licitante ou a contratada incorrer em uma ou mais condutas tipificadas no art. 155 da Lei Federal nº 14.133, de 2021, será responsabilizada administrativamente em uma ou mais das sanções previstas no art. 156, da Lei Federal nº 14.133, de 2021, também as sanções previstas na Instrução Normativa SCL nº 009/2021, garantido o direito à ampla defesa. </w:t>
      </w:r>
    </w:p>
    <w:p w14:paraId="4B968B0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 recusa da licitante vencedora em assinar o contrato ou em aceitar ou retirar o instrumento equivalente no prazo estabelecido pela Administração será considerada como inexecução total da obrigação assumida, ensejando a aplicação das sanções previstas em lei e neste Edital. </w:t>
      </w:r>
    </w:p>
    <w:p w14:paraId="69615C3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sanções serão registradas e publicadas no Cadastro Nacional de Empresas Inidôneas e Suspensas (Ceis) e no Cadastro Nacional de Empresas Punidas (Cnep), no prazo máximo de 15 (quinze) dias úteis, contado dp trânsito em julgado da aplicação da sanção, nos termos do art. 161 da Lei Federal nº 14.133, de 2021. </w:t>
      </w:r>
    </w:p>
    <w:p w14:paraId="571AC846"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Por atraso injustificado na execução do objeto:</w:t>
      </w:r>
    </w:p>
    <w:p w14:paraId="398204A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Atraso em até de 50% além do tempo previsto para entrega ou execução, multa diária de 0,25% (vinte e cinco centésimos por cento);</w:t>
      </w:r>
    </w:p>
    <w:p w14:paraId="4BF9C26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Atraso superior a 50%, multa diária de 0,50% (cinquenta centésimos por cento) sobre o total dos dias em atraso, sem prejuízo das demais cominações legais;</w:t>
      </w:r>
    </w:p>
    <w:p w14:paraId="47A4B32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caso de atraso no recolhimento da multa aplicada, incidirá nova multa sobre o valor devido, equivalente a 0,20% (vinte centésimos por cento) até 10 (dez) dias de atraso e 0,40% (quarenta centésimos por cento) acima desse prazo, calculado sobre o total dos dias em atraso;</w:t>
      </w:r>
    </w:p>
    <w:p w14:paraId="147AAE8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Pela inexecução parcial ou total das condições estabelecidas neste ato convocatório, a Prefeitura poderá garantida a prévia defesa, aplicar, também, as seguintes sanções:</w:t>
      </w:r>
    </w:p>
    <w:p w14:paraId="41870B9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advertência;</w:t>
      </w:r>
    </w:p>
    <w:p w14:paraId="74D4C52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multa de até 20% (vinte por cento) sobre o valor homologado, atualizado, recolhida no prazo de 15 (quinze) dias corridos, contados da comunicação oficial, sem embargo de indenização dos prejuízos porventura causados a Prefeitura Municipal de Primavera do Leste;</w:t>
      </w:r>
    </w:p>
    <w:p w14:paraId="219C111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lastRenderedPageBreak/>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14:paraId="7B490B9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declaração de inidoneidade para licitar junto à Administração Pública, enquanto perdurarem os motivos determinantes da punição, ou até que seja promovida a reabilitação perante a própria autoridade que aplicou a penalidade;</w:t>
      </w:r>
    </w:p>
    <w:p w14:paraId="3C4F0822"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multas serão descontadas dos créditos da empresa detentora da ata ou cobradas administrativa ou judicialmente; </w:t>
      </w:r>
    </w:p>
    <w:p w14:paraId="3EF7DD7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14:paraId="45F8D5C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penalidades são independentes e a aplicação de uma não exclui a das demais, quando cabíveis; </w:t>
      </w:r>
    </w:p>
    <w:p w14:paraId="762E3D88"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Nas hipóteses de apresentação de documentação inverossímil, cometimento de fraude ou comportamento de modo inidôneo, a licitante poderá sofrer, além dos procedimentos cabíveis de atribuição desta instituição e quaisquer das sanções adiante previstas, que poderão ser aplicadas cumulativamente:</w:t>
      </w:r>
    </w:p>
    <w:p w14:paraId="66FB8F7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Desclassificação ou inabilitação caso o procedimento se encontre em fase de julgamento;</w:t>
      </w:r>
    </w:p>
    <w:p w14:paraId="5BBC2BF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Cancelamento da ata de registro de preços, se esta já estiver assinada, procedendo-se a paralisação do fornecimento;</w:t>
      </w:r>
    </w:p>
    <w:p w14:paraId="5CEE704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As penalidades serão obrigatoriamente registradas no Sistema de Cadastramento de Fornecedores da Prefeitura Municipal de Primavera do Leste, e no caso de ficar impedida de licitar e contratar, a licitante deverá ser descredenciada por igual período, sem prejuízo das multas previstas neste Edital e das demais cominações legais;</w:t>
      </w:r>
    </w:p>
    <w:p w14:paraId="42552DD4" w14:textId="77777777" w:rsidR="00551E53" w:rsidRPr="00520C9D" w:rsidRDefault="00551E53" w:rsidP="00520C9D">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Do ato que aplicar a penalidade caberá recurso, no prazo de 05 (cinco) dias úteis, a contar da ciência da intimação, podendo a Administração reconsiderar sua decisão ou nesse prazo encaminhá-lo devidamente informados para a apreciação e decisão superior, dentro do mesmo prazo.</w:t>
      </w:r>
    </w:p>
    <w:p w14:paraId="58CBEB0A" w14:textId="77777777" w:rsidR="00551E53" w:rsidRPr="00F521FA" w:rsidRDefault="00551E53">
      <w:pPr>
        <w:pStyle w:val="Ttulo1"/>
        <w:rPr>
          <w:rStyle w:val="normaltextrun"/>
          <w:rFonts w:ascii="Times New Roman" w:hAnsi="Times New Roman"/>
          <w:szCs w:val="22"/>
        </w:rPr>
      </w:pPr>
      <w:bookmarkStart w:id="51" w:name="_Toc160180460"/>
      <w:r w:rsidRPr="00F521FA">
        <w:rPr>
          <w:rStyle w:val="normaltextrun"/>
          <w:rFonts w:ascii="Times New Roman" w:hAnsi="Times New Roman"/>
          <w:szCs w:val="22"/>
        </w:rPr>
        <w:t>PROTEÇÃO DOS DADOS</w:t>
      </w:r>
      <w:bookmarkEnd w:id="51"/>
      <w:r w:rsidRPr="00F521FA">
        <w:rPr>
          <w:rStyle w:val="normaltextrun"/>
          <w:rFonts w:ascii="Times New Roman" w:hAnsi="Times New Roman"/>
          <w:szCs w:val="22"/>
        </w:rPr>
        <w:t xml:space="preserve"> </w:t>
      </w:r>
    </w:p>
    <w:p w14:paraId="2204D45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 xml:space="preserve">Ao participar da presente licitação, as licitantes ficam cientes de que a Prefeitura Municipal de </w:t>
      </w:r>
      <w:r w:rsidRPr="00F521FA">
        <w:rPr>
          <w:color w:val="000000"/>
        </w:rPr>
        <w:t>Primavera do Leste</w:t>
      </w:r>
      <w:r w:rsidRPr="00F521FA">
        <w:rPr>
          <w:rStyle w:val="normaltextrun"/>
          <w:rFonts w:ascii="Times New Roman" w:hAnsi="Times New Roman"/>
          <w:color w:val="000000"/>
          <w:sz w:val="24"/>
        </w:rPr>
        <w:t xml:space="preserve"> / MT, com base no previsto no art. 7º, II e III, c/c o art. 23 Lei Federal nº 13.709, de </w:t>
      </w:r>
      <w:r w:rsidRPr="00F521FA">
        <w:rPr>
          <w:color w:val="000000"/>
        </w:rPr>
        <w:t>2018</w:t>
      </w:r>
      <w:r w:rsidRPr="00F521FA">
        <w:rPr>
          <w:rStyle w:val="normaltextrun"/>
          <w:rFonts w:ascii="Times New Roman" w:hAnsi="Times New Roman"/>
          <w:color w:val="000000"/>
          <w:sz w:val="24"/>
        </w:rPr>
        <w:t xml:space="preserve">,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14:paraId="2E531B8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 xml:space="preserve">As </w:t>
      </w:r>
      <w:r w:rsidRPr="00F521FA">
        <w:t>partes</w:t>
      </w:r>
      <w:r w:rsidRPr="00F521FA">
        <w:rPr>
          <w:rStyle w:val="normaltextrun"/>
          <w:rFonts w:ascii="Times New Roman" w:hAnsi="Times New Roman"/>
          <w:color w:val="000000"/>
          <w:sz w:val="24"/>
        </w:rPr>
        <w:t xml:space="preserve">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w:t>
      </w:r>
      <w:r w:rsidRPr="00F521FA">
        <w:rPr>
          <w:rStyle w:val="normaltextrun"/>
          <w:rFonts w:ascii="Times New Roman" w:hAnsi="Times New Roman"/>
          <w:color w:val="000000"/>
          <w:sz w:val="24"/>
        </w:rPr>
        <w:lastRenderedPageBreak/>
        <w:t>transmissão, a comunicação ou qualquer outra forma de repasse das informações a terceiros, salvo as decorrentes de obrigações legais ou para viabilizar o cumprimento do instrumento contratual. </w:t>
      </w:r>
    </w:p>
    <w:p w14:paraId="45539834"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w:t>
      </w:r>
    </w:p>
    <w:p w14:paraId="3302E96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As partes ficam obrigadas a comunicar UMA A OUTRA, em até 24 (vinte e quatro) horas, a contar da ciência do ocorrido, qualquer incidente de segurança aos dados pessoais repassados em decorrência desta contratação e a adotar as providências dispostas no art. 48 da Lei Geral de Proteção de Dados Pessoais. </w:t>
      </w:r>
    </w:p>
    <w:p w14:paraId="11C08DC1"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rStyle w:val="normaltextrun"/>
          <w:rFonts w:ascii="Times New Roman" w:hAnsi="Times New Roman"/>
          <w:color w:val="000000"/>
          <w:sz w:val="24"/>
        </w:rPr>
      </w:pPr>
      <w:r w:rsidRPr="00F521FA">
        <w:rPr>
          <w:rStyle w:val="normaltextrun"/>
          <w:rFonts w:ascii="Times New Roman" w:hAnsi="Times New Roman"/>
          <w:color w:val="000000"/>
          <w:sz w:val="24"/>
        </w:rPr>
        <w:t>A contratada obriga-se a proceder, ao término do prazo de vigência, à eliminação dos dados pessoais a que venha ter acesso em decorrência da execução contratual, ressalvados os casos em que a manutenção dos dados por período superior decorra de obrigação legal. </w:t>
      </w:r>
    </w:p>
    <w:p w14:paraId="230AD23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iCs/>
          <w:color w:val="000000"/>
          <w:sz w:val="22"/>
          <w:szCs w:val="22"/>
        </w:rPr>
      </w:pPr>
      <w:r w:rsidRPr="00F521FA">
        <w:rPr>
          <w:rStyle w:val="normaltextrun"/>
          <w:rFonts w:ascii="Times New Roman" w:hAnsi="Times New Roman"/>
          <w:color w:val="000000"/>
          <w:sz w:val="24"/>
        </w:rPr>
        <w:t>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712F9584" w14:textId="77777777" w:rsidR="00551E53" w:rsidRPr="00F521FA" w:rsidRDefault="00551E53">
      <w:pPr>
        <w:pStyle w:val="paragraph"/>
        <w:tabs>
          <w:tab w:val="left" w:pos="1134"/>
        </w:tabs>
        <w:spacing w:before="120" w:beforeAutospacing="0" w:after="120" w:afterAutospacing="0"/>
        <w:ind w:left="567"/>
        <w:jc w:val="center"/>
        <w:textAlignment w:val="baseline"/>
        <w:rPr>
          <w:rStyle w:val="normaltextrun"/>
          <w:rFonts w:ascii="Times New Roman" w:hAnsi="Times New Roman"/>
          <w:i/>
          <w:iCs/>
          <w:szCs w:val="22"/>
        </w:rPr>
      </w:pPr>
      <w:r w:rsidRPr="00F521FA">
        <w:rPr>
          <w:rStyle w:val="normaltextrun"/>
          <w:rFonts w:ascii="Times New Roman" w:hAnsi="Times New Roman"/>
          <w:i/>
          <w:iCs/>
          <w:szCs w:val="22"/>
        </w:rPr>
        <w:t>CRÉDITOS ORÇAMENTÁRIOS </w:t>
      </w:r>
    </w:p>
    <w:p w14:paraId="4987EDBA" w14:textId="77777777" w:rsidR="00F14858" w:rsidRPr="00F521FA" w:rsidRDefault="00551E53" w:rsidP="00520C9D">
      <w:pPr>
        <w:pStyle w:val="paragraph"/>
        <w:numPr>
          <w:ilvl w:val="1"/>
          <w:numId w:val="22"/>
        </w:numPr>
        <w:tabs>
          <w:tab w:val="left" w:pos="1134"/>
        </w:tabs>
        <w:spacing w:before="120" w:beforeAutospacing="0" w:after="120" w:afterAutospacing="0"/>
        <w:ind w:left="0" w:firstLine="567"/>
        <w:jc w:val="both"/>
        <w:textAlignment w:val="baseline"/>
      </w:pPr>
      <w:r w:rsidRPr="00F521FA">
        <w:rPr>
          <w:iCs/>
          <w:color w:val="000000"/>
        </w:rPr>
        <w:t>As despesas oriundas da presente contratação correrão por conta de recursos próprios específicos consignados no orçamento da Prefeitura Municipal de Primavera do Leste, nas dotações orçamentárias relacionadas abaixo:</w:t>
      </w:r>
      <w:r w:rsidR="00782C09" w:rsidRPr="00F521FA">
        <w:t xml:space="preserve"> </w:t>
      </w:r>
    </w:p>
    <w:p w14:paraId="59BDD0E3" w14:textId="77777777" w:rsidR="005E7ED1" w:rsidRPr="005E7ED1" w:rsidRDefault="005E7ED1" w:rsidP="005E7ED1">
      <w:pPr>
        <w:pStyle w:val="PargrafodaLista"/>
        <w:ind w:left="360" w:right="-852"/>
        <w:rPr>
          <w:b/>
          <w:bCs/>
          <w:sz w:val="20"/>
          <w:szCs w:val="20"/>
        </w:rPr>
      </w:pPr>
      <w:r w:rsidRPr="005E7ED1">
        <w:rPr>
          <w:b/>
          <w:bCs/>
          <w:sz w:val="20"/>
          <w:szCs w:val="20"/>
        </w:rPr>
        <w:t>Secretaria Municipal de Esportes- SEMESP:</w:t>
      </w:r>
    </w:p>
    <w:p w14:paraId="62036769" w14:textId="77777777" w:rsidR="005E7ED1" w:rsidRPr="005E7ED1" w:rsidRDefault="005E7ED1" w:rsidP="005E7ED1">
      <w:pPr>
        <w:pStyle w:val="PargrafodaLista"/>
        <w:ind w:left="360" w:right="-852"/>
        <w:rPr>
          <w:b/>
          <w:bCs/>
          <w:sz w:val="20"/>
          <w:szCs w:val="20"/>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953"/>
      </w:tblGrid>
      <w:tr w:rsidR="005E7ED1" w:rsidRPr="005E7ED1" w14:paraId="51488078" w14:textId="77777777" w:rsidTr="00356ADB">
        <w:tc>
          <w:tcPr>
            <w:tcW w:w="3544" w:type="dxa"/>
            <w:tcBorders>
              <w:top w:val="single" w:sz="4" w:space="0" w:color="auto"/>
              <w:left w:val="single" w:sz="4" w:space="0" w:color="auto"/>
              <w:bottom w:val="single" w:sz="4" w:space="0" w:color="auto"/>
              <w:right w:val="single" w:sz="4" w:space="0" w:color="auto"/>
            </w:tcBorders>
            <w:shd w:val="clear" w:color="auto" w:fill="D0CECE"/>
          </w:tcPr>
          <w:p w14:paraId="37A303E8" w14:textId="77777777" w:rsidR="005E7ED1" w:rsidRPr="005E7ED1" w:rsidRDefault="005E7ED1" w:rsidP="00481653">
            <w:pPr>
              <w:pStyle w:val="PargrafodaLista"/>
              <w:ind w:left="56" w:right="147"/>
              <w:rPr>
                <w:b/>
                <w:bCs/>
                <w:sz w:val="16"/>
                <w:szCs w:val="16"/>
              </w:rPr>
            </w:pPr>
            <w:r w:rsidRPr="005E7ED1">
              <w:rPr>
                <w:b/>
                <w:bCs/>
                <w:sz w:val="16"/>
                <w:szCs w:val="16"/>
              </w:rPr>
              <w:t>UNIDADE ORÇAMENTÁRIA</w:t>
            </w:r>
          </w:p>
        </w:tc>
        <w:tc>
          <w:tcPr>
            <w:tcW w:w="5953" w:type="dxa"/>
            <w:tcBorders>
              <w:top w:val="single" w:sz="4" w:space="0" w:color="auto"/>
              <w:left w:val="single" w:sz="4" w:space="0" w:color="auto"/>
              <w:bottom w:val="single" w:sz="4" w:space="0" w:color="auto"/>
              <w:right w:val="single" w:sz="4" w:space="0" w:color="auto"/>
            </w:tcBorders>
            <w:shd w:val="clear" w:color="auto" w:fill="EDEDED"/>
          </w:tcPr>
          <w:p w14:paraId="03D9B02E" w14:textId="77777777" w:rsidR="005E7ED1" w:rsidRPr="005E7ED1" w:rsidRDefault="005E7ED1" w:rsidP="00481653">
            <w:pPr>
              <w:pStyle w:val="PargrafodaLista"/>
              <w:ind w:left="211" w:right="283" w:hanging="141"/>
              <w:rPr>
                <w:b/>
                <w:bCs/>
                <w:sz w:val="16"/>
                <w:szCs w:val="16"/>
              </w:rPr>
            </w:pPr>
            <w:r w:rsidRPr="005E7ED1">
              <w:rPr>
                <w:b/>
                <w:bCs/>
                <w:sz w:val="16"/>
                <w:szCs w:val="16"/>
              </w:rPr>
              <w:t>SECRETARIA MUNICIPAL DE ESPORTES</w:t>
            </w:r>
          </w:p>
        </w:tc>
      </w:tr>
      <w:tr w:rsidR="005E7ED1" w:rsidRPr="005E7ED1" w14:paraId="42D91FA7" w14:textId="77777777" w:rsidTr="00356ADB">
        <w:tc>
          <w:tcPr>
            <w:tcW w:w="3544" w:type="dxa"/>
            <w:tcBorders>
              <w:top w:val="single" w:sz="4" w:space="0" w:color="auto"/>
              <w:left w:val="single" w:sz="4" w:space="0" w:color="auto"/>
              <w:bottom w:val="single" w:sz="4" w:space="0" w:color="auto"/>
              <w:right w:val="single" w:sz="4" w:space="0" w:color="auto"/>
            </w:tcBorders>
            <w:shd w:val="clear" w:color="auto" w:fill="D0CECE"/>
          </w:tcPr>
          <w:p w14:paraId="6575586E" w14:textId="77777777" w:rsidR="005E7ED1" w:rsidRPr="005E7ED1" w:rsidRDefault="005E7ED1" w:rsidP="00481653">
            <w:pPr>
              <w:pStyle w:val="PargrafodaLista"/>
              <w:ind w:left="56" w:right="147"/>
              <w:rPr>
                <w:b/>
                <w:bCs/>
                <w:sz w:val="16"/>
                <w:szCs w:val="16"/>
              </w:rPr>
            </w:pPr>
            <w:r w:rsidRPr="005E7ED1">
              <w:rPr>
                <w:b/>
                <w:bCs/>
                <w:sz w:val="16"/>
                <w:szCs w:val="16"/>
              </w:rPr>
              <w:t>FONTE DE RECURSOS</w:t>
            </w:r>
          </w:p>
        </w:tc>
        <w:tc>
          <w:tcPr>
            <w:tcW w:w="5953" w:type="dxa"/>
            <w:tcBorders>
              <w:top w:val="single" w:sz="4" w:space="0" w:color="auto"/>
              <w:left w:val="single" w:sz="4" w:space="0" w:color="auto"/>
              <w:bottom w:val="single" w:sz="4" w:space="0" w:color="auto"/>
              <w:right w:val="single" w:sz="4" w:space="0" w:color="auto"/>
            </w:tcBorders>
            <w:shd w:val="clear" w:color="auto" w:fill="EDEDED"/>
          </w:tcPr>
          <w:p w14:paraId="61CE4FD2" w14:textId="77777777" w:rsidR="005E7ED1" w:rsidRPr="005E7ED1" w:rsidRDefault="005E7ED1" w:rsidP="00481653">
            <w:pPr>
              <w:pStyle w:val="PargrafodaLista"/>
              <w:ind w:left="211" w:right="283" w:hanging="141"/>
              <w:rPr>
                <w:b/>
                <w:bCs/>
                <w:sz w:val="16"/>
                <w:szCs w:val="16"/>
              </w:rPr>
            </w:pPr>
            <w:r w:rsidRPr="005E7ED1">
              <w:rPr>
                <w:b/>
                <w:bCs/>
                <w:sz w:val="16"/>
                <w:szCs w:val="16"/>
              </w:rPr>
              <w:t>1.500 - (RECURSOS ORDINÁRIOS)</w:t>
            </w:r>
          </w:p>
        </w:tc>
      </w:tr>
      <w:tr w:rsidR="005E7ED1" w:rsidRPr="005E7ED1" w14:paraId="7B9B9643" w14:textId="77777777" w:rsidTr="00356ADB">
        <w:tc>
          <w:tcPr>
            <w:tcW w:w="3544" w:type="dxa"/>
            <w:tcBorders>
              <w:top w:val="single" w:sz="4" w:space="0" w:color="auto"/>
              <w:left w:val="single" w:sz="4" w:space="0" w:color="auto"/>
              <w:bottom w:val="single" w:sz="4" w:space="0" w:color="auto"/>
              <w:right w:val="single" w:sz="4" w:space="0" w:color="auto"/>
            </w:tcBorders>
            <w:shd w:val="clear" w:color="auto" w:fill="D0CECE"/>
          </w:tcPr>
          <w:p w14:paraId="1EA026E2" w14:textId="77777777" w:rsidR="005E7ED1" w:rsidRPr="005E7ED1" w:rsidRDefault="005E7ED1" w:rsidP="00481653">
            <w:pPr>
              <w:pStyle w:val="PargrafodaLista"/>
              <w:ind w:left="56" w:right="147"/>
              <w:rPr>
                <w:b/>
                <w:bCs/>
                <w:sz w:val="16"/>
                <w:szCs w:val="16"/>
              </w:rPr>
            </w:pPr>
            <w:r w:rsidRPr="005E7ED1">
              <w:rPr>
                <w:b/>
                <w:bCs/>
                <w:sz w:val="16"/>
                <w:szCs w:val="16"/>
              </w:rPr>
              <w:t>FICHA (PASSÍVEL DE MUDANÇA ATÉ A EFETIVAÇÃO DA NOTA DE EMPENHO)</w:t>
            </w:r>
          </w:p>
        </w:tc>
        <w:tc>
          <w:tcPr>
            <w:tcW w:w="5953" w:type="dxa"/>
            <w:tcBorders>
              <w:top w:val="single" w:sz="4" w:space="0" w:color="auto"/>
              <w:left w:val="single" w:sz="4" w:space="0" w:color="auto"/>
              <w:bottom w:val="single" w:sz="4" w:space="0" w:color="auto"/>
              <w:right w:val="single" w:sz="4" w:space="0" w:color="auto"/>
            </w:tcBorders>
            <w:shd w:val="clear" w:color="auto" w:fill="EDEDED"/>
          </w:tcPr>
          <w:p w14:paraId="01005E15" w14:textId="77777777" w:rsidR="005E7ED1" w:rsidRPr="005E7ED1" w:rsidRDefault="005E7ED1" w:rsidP="00481653">
            <w:pPr>
              <w:pStyle w:val="PargrafodaLista"/>
              <w:ind w:left="211" w:right="283" w:hanging="141"/>
              <w:rPr>
                <w:b/>
                <w:bCs/>
                <w:sz w:val="16"/>
                <w:szCs w:val="16"/>
              </w:rPr>
            </w:pPr>
          </w:p>
          <w:p w14:paraId="06260507" w14:textId="77777777" w:rsidR="005E7ED1" w:rsidRPr="005E7ED1" w:rsidRDefault="005E7ED1" w:rsidP="00481653">
            <w:pPr>
              <w:pStyle w:val="PargrafodaLista"/>
              <w:ind w:left="211" w:right="283" w:hanging="141"/>
              <w:rPr>
                <w:b/>
                <w:bCs/>
                <w:sz w:val="16"/>
                <w:szCs w:val="16"/>
              </w:rPr>
            </w:pPr>
            <w:r w:rsidRPr="005E7ED1">
              <w:rPr>
                <w:b/>
                <w:bCs/>
                <w:sz w:val="16"/>
                <w:szCs w:val="16"/>
              </w:rPr>
              <w:t>1132 – OUTROS SERVIÇOS DE TERCEIROS - PESSOA JURÍDICA</w:t>
            </w:r>
          </w:p>
        </w:tc>
      </w:tr>
      <w:tr w:rsidR="005E7ED1" w:rsidRPr="005E7ED1" w14:paraId="0BD4E474" w14:textId="77777777" w:rsidTr="00356ADB">
        <w:tc>
          <w:tcPr>
            <w:tcW w:w="3544" w:type="dxa"/>
            <w:tcBorders>
              <w:top w:val="single" w:sz="4" w:space="0" w:color="auto"/>
              <w:left w:val="single" w:sz="4" w:space="0" w:color="auto"/>
              <w:bottom w:val="single" w:sz="4" w:space="0" w:color="auto"/>
              <w:right w:val="single" w:sz="4" w:space="0" w:color="auto"/>
            </w:tcBorders>
            <w:shd w:val="clear" w:color="auto" w:fill="D0CECE"/>
          </w:tcPr>
          <w:p w14:paraId="1AE080EF" w14:textId="77777777" w:rsidR="005E7ED1" w:rsidRPr="005E7ED1" w:rsidRDefault="005E7ED1" w:rsidP="00481653">
            <w:pPr>
              <w:pStyle w:val="PargrafodaLista"/>
              <w:ind w:left="56" w:right="147"/>
              <w:rPr>
                <w:b/>
                <w:bCs/>
                <w:sz w:val="16"/>
                <w:szCs w:val="16"/>
              </w:rPr>
            </w:pPr>
            <w:r w:rsidRPr="005E7ED1">
              <w:rPr>
                <w:b/>
                <w:bCs/>
                <w:sz w:val="16"/>
                <w:szCs w:val="16"/>
              </w:rPr>
              <w:t>FUNCIONAL PROGRAMÁTICA</w:t>
            </w:r>
          </w:p>
        </w:tc>
        <w:tc>
          <w:tcPr>
            <w:tcW w:w="5953" w:type="dxa"/>
            <w:tcBorders>
              <w:top w:val="single" w:sz="4" w:space="0" w:color="auto"/>
              <w:left w:val="single" w:sz="4" w:space="0" w:color="auto"/>
              <w:bottom w:val="single" w:sz="4" w:space="0" w:color="auto"/>
              <w:right w:val="single" w:sz="4" w:space="0" w:color="auto"/>
            </w:tcBorders>
            <w:shd w:val="clear" w:color="auto" w:fill="EDEDED"/>
          </w:tcPr>
          <w:p w14:paraId="31BF1D54" w14:textId="77777777" w:rsidR="005E7ED1" w:rsidRPr="005E7ED1" w:rsidRDefault="005E7ED1" w:rsidP="00481653">
            <w:pPr>
              <w:pStyle w:val="PargrafodaLista"/>
              <w:ind w:left="211" w:right="283" w:hanging="141"/>
              <w:rPr>
                <w:b/>
                <w:bCs/>
                <w:sz w:val="16"/>
                <w:szCs w:val="16"/>
              </w:rPr>
            </w:pPr>
            <w:r w:rsidRPr="005E7ED1">
              <w:rPr>
                <w:b/>
                <w:bCs/>
                <w:sz w:val="16"/>
                <w:szCs w:val="16"/>
              </w:rPr>
              <w:t>27.812.0017.2161.0000 – MANUTENÇÃP COORDENADORIA DE ESPORTE</w:t>
            </w:r>
          </w:p>
        </w:tc>
      </w:tr>
    </w:tbl>
    <w:p w14:paraId="5D469DCD" w14:textId="43BFC0BD" w:rsidR="005E7ED1" w:rsidRPr="00356ADB" w:rsidRDefault="00551E53" w:rsidP="00356ADB">
      <w:pPr>
        <w:pStyle w:val="Ttulo1"/>
        <w:rPr>
          <w:rFonts w:ascii="Times New Roman"/>
          <w:szCs w:val="22"/>
          <w:lang w:eastAsia="en-US"/>
        </w:rPr>
      </w:pPr>
      <w:bookmarkStart w:id="52" w:name="_Toc160180461"/>
      <w:r w:rsidRPr="00F521FA">
        <w:rPr>
          <w:rStyle w:val="normaltextrun"/>
          <w:rFonts w:ascii="Times New Roman" w:hAnsi="Times New Roman"/>
          <w:szCs w:val="22"/>
        </w:rPr>
        <w:t>DISPOSIÇÕES FINAIS</w:t>
      </w:r>
      <w:bookmarkEnd w:id="52"/>
    </w:p>
    <w:p w14:paraId="0FCA8404" w14:textId="19689C73"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Em </w:t>
      </w:r>
      <w:r w:rsidRPr="00F521FA">
        <w:rPr>
          <w:rStyle w:val="normaltextrun"/>
          <w:rFonts w:ascii="Times New Roman" w:hAnsi="Times New Roman"/>
          <w:color w:val="000000"/>
          <w:szCs w:val="22"/>
        </w:rPr>
        <w:t>caso</w:t>
      </w:r>
      <w:r w:rsidRPr="00F521FA">
        <w:rPr>
          <w:color w:val="000000"/>
        </w:rPr>
        <w:t xml:space="preserve"> de </w:t>
      </w:r>
      <w:r w:rsidRPr="00F521FA">
        <w:rPr>
          <w:rStyle w:val="normaltextrun"/>
          <w:rFonts w:ascii="Times New Roman" w:hAnsi="Times New Roman"/>
          <w:color w:val="000000"/>
          <w:szCs w:val="22"/>
        </w:rPr>
        <w:t>divergência</w:t>
      </w:r>
      <w:r w:rsidRPr="00F521FA">
        <w:rPr>
          <w:color w:val="000000"/>
        </w:rPr>
        <w:t xml:space="preserve"> existente entre as especificações descritas na plataforma Licitanet e as especificações constantes deste Edital, prevalecerão as últimas. </w:t>
      </w:r>
    </w:p>
    <w:p w14:paraId="67373F5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Todas </w:t>
      </w:r>
      <w:r w:rsidRPr="00F521FA">
        <w:rPr>
          <w:rStyle w:val="normaltextrun"/>
          <w:rFonts w:ascii="Times New Roman" w:hAnsi="Times New Roman"/>
          <w:color w:val="000000"/>
          <w:szCs w:val="22"/>
        </w:rPr>
        <w:t>as</w:t>
      </w:r>
      <w:r w:rsidRPr="00F521FA">
        <w:rPr>
          <w:color w:val="000000"/>
        </w:rPr>
        <w:t xml:space="preserve"> referências de tempo no Edital, no aviso e durante a sessão pública observarão o horário de </w:t>
      </w:r>
      <w:r w:rsidRPr="00F521FA">
        <w:rPr>
          <w:rStyle w:val="normaltextrun"/>
          <w:rFonts w:ascii="Times New Roman" w:hAnsi="Times New Roman"/>
          <w:color w:val="000000"/>
          <w:szCs w:val="22"/>
        </w:rPr>
        <w:t>Brasília</w:t>
      </w:r>
      <w:r w:rsidRPr="00F521FA">
        <w:rPr>
          <w:color w:val="000000"/>
        </w:rPr>
        <w:t xml:space="preserve"> / DF.</w:t>
      </w:r>
    </w:p>
    <w:p w14:paraId="4D865ED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O </w:t>
      </w:r>
      <w:r w:rsidRPr="00F521FA">
        <w:rPr>
          <w:rStyle w:val="normaltextrun"/>
          <w:rFonts w:ascii="Times New Roman" w:hAnsi="Times New Roman"/>
          <w:color w:val="000000"/>
          <w:szCs w:val="22"/>
        </w:rPr>
        <w:t>licitante</w:t>
      </w:r>
      <w:r w:rsidRPr="00F521FA">
        <w:rPr>
          <w:color w:val="000000"/>
        </w:rPr>
        <w:t xml:space="preserve"> será responsável por todas as transações que forem efetuadas em seu nome no sistema eletrônico, assumindo como firmes e verdadeiras suas propostas e lances.</w:t>
      </w:r>
    </w:p>
    <w:p w14:paraId="36F18E0A"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w:t>
      </w:r>
    </w:p>
    <w:p w14:paraId="6BE2DBF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No julgamento das propostas e da habilitação, o(a)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14:paraId="791E6840"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lastRenderedPageBreak/>
        <w:t>É facultado ao(à) Pregoeiro(a) e seus auxiliares proceder, em qualquer fase da licitação, diligências destinadas a esclarecer ou a complementar a instrução do processo, vedada a inclusão posterior de documento ou informação que deveria constar originalmente da proposta.</w:t>
      </w:r>
    </w:p>
    <w:p w14:paraId="1E925C7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A homologação do resultado desta licitação não implicará direito à contratação.</w:t>
      </w:r>
    </w:p>
    <w:p w14:paraId="6FF1BC0F"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interessados/licitantes obrigam-se ao acompanhamento das informações disponibilizadas, não podendo alegar seu desconhecimento.</w:t>
      </w:r>
    </w:p>
    <w:p w14:paraId="27C8773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919ACC"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7CEC5195"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Na contagem dos prazos estabelecidos neste Edital e seus Anexos, excluir-se-á o dia do início e incluir-se-á o do vencimento. Só se iniciam e vencem os prazos em dias de expediente na Administração.</w:t>
      </w:r>
    </w:p>
    <w:p w14:paraId="1102BA4B"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rPr>
          <w:color w:val="000000"/>
        </w:rPr>
      </w:pPr>
      <w:r w:rsidRPr="00F521FA">
        <w:rPr>
          <w:color w:val="000000"/>
        </w:rPr>
        <w:t>O desatendimento de exigências formais não essenciais não importará o afastamento do licitante, desde que seja possível o aproveitamento do ato, observados os princípios da isonomia e do interesse público.</w:t>
      </w:r>
    </w:p>
    <w:p w14:paraId="30B177C9"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Nenhuma </w:t>
      </w:r>
      <w:r w:rsidRPr="00F521FA">
        <w:rPr>
          <w:rStyle w:val="normaltextrun"/>
          <w:rFonts w:ascii="Times New Roman" w:hAnsi="Times New Roman"/>
          <w:color w:val="000000"/>
          <w:szCs w:val="22"/>
        </w:rPr>
        <w:t>indenização</w:t>
      </w:r>
      <w:r w:rsidRPr="00F521FA">
        <w:rPr>
          <w:color w:val="000000"/>
        </w:rPr>
        <w:t xml:space="preserve"> será devida às licitantes por apresentarem documentação e/ou elaborarem proposta relativa ao presente pregão eletrônico. </w:t>
      </w:r>
    </w:p>
    <w:p w14:paraId="234D17C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 xml:space="preserve">A Prefeitura Municipal de Primavera do Leste /MT não se responsabilizará por eventuais danos </w:t>
      </w:r>
      <w:r w:rsidRPr="00F521FA">
        <w:rPr>
          <w:rStyle w:val="normaltextrun"/>
          <w:rFonts w:ascii="Times New Roman" w:hAnsi="Times New Roman"/>
          <w:color w:val="000000"/>
          <w:szCs w:val="22"/>
        </w:rPr>
        <w:t>causados</w:t>
      </w:r>
      <w:r w:rsidRPr="00F521FA">
        <w:rPr>
          <w:color w:val="000000"/>
        </w:rPr>
        <w:t xml:space="preserve"> à licitante, decorrentes do uso indevido da senha durante as transações efetuadas, ainda que por terceiros. </w:t>
      </w:r>
    </w:p>
    <w:p w14:paraId="5F956117"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00BA939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Se traduzido para a língua portuguesa no exterior, a tradução deverá ter sido efetuada por profissional qualificado, segundo as leis do país de origem e os documentos autenticados pela via consular.</w:t>
      </w:r>
    </w:p>
    <w:p w14:paraId="10BDA2DD"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rPr>
          <w:color w:val="000000"/>
        </w:rPr>
        <w:t>O horário de atendimento presencial do protocolo administrativo da Prefeitura Municipal de Primavera do Leste / MT é das 7h às 13h, de segunda a sexta-feira, no horário oficial de Mato Grosso.</w:t>
      </w:r>
    </w:p>
    <w:p w14:paraId="561DADEF" w14:textId="77777777" w:rsidR="00551E53" w:rsidRPr="00F521FA" w:rsidRDefault="00551E53">
      <w:pPr>
        <w:pStyle w:val="Ttulo1"/>
        <w:rPr>
          <w:rStyle w:val="normaltextrun"/>
          <w:rFonts w:ascii="Times New Roman" w:hAnsi="Times New Roman"/>
          <w:szCs w:val="22"/>
        </w:rPr>
      </w:pPr>
      <w:bookmarkStart w:id="53" w:name="_Toc160180462"/>
      <w:r w:rsidRPr="00F521FA">
        <w:rPr>
          <w:rStyle w:val="normaltextrun"/>
          <w:rFonts w:ascii="Times New Roman" w:hAnsi="Times New Roman"/>
          <w:szCs w:val="22"/>
        </w:rPr>
        <w:t>FORO</w:t>
      </w:r>
      <w:bookmarkEnd w:id="53"/>
    </w:p>
    <w:p w14:paraId="4BA69143" w14:textId="77777777" w:rsidR="00551E53" w:rsidRPr="00F521FA" w:rsidRDefault="00551E53">
      <w:pPr>
        <w:pStyle w:val="paragraph"/>
        <w:numPr>
          <w:ilvl w:val="1"/>
          <w:numId w:val="22"/>
        </w:numPr>
        <w:tabs>
          <w:tab w:val="left" w:pos="1134"/>
        </w:tabs>
        <w:spacing w:before="120" w:beforeAutospacing="0" w:after="120" w:afterAutospacing="0"/>
        <w:ind w:left="0" w:firstLine="567"/>
        <w:jc w:val="both"/>
        <w:textAlignment w:val="baseline"/>
      </w:pPr>
      <w:r w:rsidRPr="00F521FA">
        <w:t xml:space="preserve">As </w:t>
      </w:r>
      <w:r w:rsidRPr="00F521FA">
        <w:rPr>
          <w:color w:val="000000"/>
        </w:rPr>
        <w:t>questões</w:t>
      </w:r>
      <w:r w:rsidRPr="00F521FA">
        <w:t xml:space="preserve"> decorrentes da execução deste Instrumento, que não possam ser dirimidas </w:t>
      </w:r>
      <w:r w:rsidRPr="00F521FA">
        <w:rPr>
          <w:color w:val="000000"/>
        </w:rPr>
        <w:t>administrativamente</w:t>
      </w:r>
      <w:r w:rsidRPr="00F521FA">
        <w:t xml:space="preserve">, serão processadas e julgadas no Foro da Comarca de Primavera do Leste/MT, </w:t>
      </w:r>
      <w:r w:rsidRPr="00F521FA">
        <w:rPr>
          <w:color w:val="000000"/>
        </w:rPr>
        <w:t>com</w:t>
      </w:r>
      <w:r w:rsidRPr="00F521FA">
        <w:t xml:space="preserve"> exclusão de qualquer outro, por mais privilegiado que seja.</w:t>
      </w:r>
    </w:p>
    <w:p w14:paraId="501F9AFE" w14:textId="77777777" w:rsidR="00551E53" w:rsidRPr="00F521FA" w:rsidRDefault="00551E53" w:rsidP="00E96A33">
      <w:pPr>
        <w:pStyle w:val="paragraph"/>
        <w:tabs>
          <w:tab w:val="left" w:pos="1134"/>
        </w:tabs>
        <w:spacing w:before="120" w:beforeAutospacing="0" w:after="120" w:afterAutospacing="0"/>
        <w:textAlignment w:val="baseline"/>
      </w:pPr>
    </w:p>
    <w:p w14:paraId="6789F270" w14:textId="146C2B6F" w:rsidR="00551E53" w:rsidRPr="00F521FA" w:rsidRDefault="00551E53">
      <w:pPr>
        <w:pStyle w:val="paragraph"/>
        <w:tabs>
          <w:tab w:val="left" w:pos="1134"/>
        </w:tabs>
        <w:spacing w:before="120" w:beforeAutospacing="0" w:after="120" w:afterAutospacing="0"/>
        <w:ind w:left="567"/>
        <w:jc w:val="right"/>
        <w:textAlignment w:val="baseline"/>
      </w:pPr>
      <w:r w:rsidRPr="00F521FA">
        <w:t xml:space="preserve">Primavera do Leste / MT, em </w:t>
      </w:r>
      <w:r w:rsidR="00CB24C5">
        <w:t>08</w:t>
      </w:r>
      <w:r w:rsidRPr="00F521FA">
        <w:t xml:space="preserve"> de </w:t>
      </w:r>
      <w:r w:rsidR="00CB24C5">
        <w:t>agosto</w:t>
      </w:r>
      <w:r w:rsidRPr="00F521FA">
        <w:t xml:space="preserve"> de 202</w:t>
      </w:r>
      <w:r w:rsidR="00BC307C">
        <w:t>5</w:t>
      </w:r>
      <w:r w:rsidRPr="00F521FA">
        <w:t>.</w:t>
      </w:r>
    </w:p>
    <w:p w14:paraId="3226AFAB" w14:textId="77777777" w:rsidR="00551E53" w:rsidRPr="00F521FA" w:rsidRDefault="00551E53">
      <w:pPr>
        <w:jc w:val="both"/>
      </w:pPr>
    </w:p>
    <w:p w14:paraId="112E0C10" w14:textId="77777777" w:rsidR="00E96A33" w:rsidRDefault="00E96A33" w:rsidP="00E96A33">
      <w:pPr>
        <w:widowControl w:val="0"/>
        <w:jc w:val="center"/>
      </w:pPr>
    </w:p>
    <w:p w14:paraId="2E918C98" w14:textId="77777777" w:rsidR="008749A3" w:rsidRDefault="008749A3" w:rsidP="00E96A33">
      <w:pPr>
        <w:widowControl w:val="0"/>
        <w:jc w:val="center"/>
      </w:pPr>
    </w:p>
    <w:p w14:paraId="20CB6156" w14:textId="77777777" w:rsidR="008749A3" w:rsidRDefault="008749A3" w:rsidP="00E96A33">
      <w:pPr>
        <w:widowControl w:val="0"/>
        <w:jc w:val="center"/>
      </w:pPr>
    </w:p>
    <w:p w14:paraId="3561E9F9" w14:textId="77777777" w:rsidR="008749A3" w:rsidRDefault="008749A3" w:rsidP="00E96A33">
      <w:pPr>
        <w:widowControl w:val="0"/>
        <w:jc w:val="center"/>
      </w:pPr>
    </w:p>
    <w:p w14:paraId="0859C51C" w14:textId="4DF214CC" w:rsidR="005C72A4" w:rsidRPr="005C72A4" w:rsidRDefault="00CB24C5" w:rsidP="005C72A4">
      <w:pPr>
        <w:jc w:val="center"/>
      </w:pPr>
      <w:r>
        <w:t>Regiane Cristina</w:t>
      </w:r>
      <w:r w:rsidR="00356ADB">
        <w:t xml:space="preserve"> da Silva do Carmo</w:t>
      </w:r>
      <w:r>
        <w:t xml:space="preserve"> </w:t>
      </w:r>
    </w:p>
    <w:p w14:paraId="76EB79DE" w14:textId="77777777" w:rsidR="005C72A4" w:rsidRPr="005C72A4" w:rsidRDefault="005C72A4" w:rsidP="005C72A4">
      <w:pPr>
        <w:jc w:val="center"/>
        <w:rPr>
          <w:b/>
        </w:rPr>
      </w:pPr>
      <w:r w:rsidRPr="005C72A4">
        <w:rPr>
          <w:b/>
        </w:rPr>
        <w:t>Superintendente de Licitação</w:t>
      </w:r>
    </w:p>
    <w:p w14:paraId="42AF2A6A" w14:textId="4A1C52E6" w:rsidR="005C72A4" w:rsidRPr="005C72A4" w:rsidRDefault="005C72A4" w:rsidP="005C72A4">
      <w:pPr>
        <w:widowControl w:val="0"/>
        <w:ind w:left="-340" w:rightChars="100" w:right="240"/>
        <w:jc w:val="center"/>
        <w:rPr>
          <w:rFonts w:eastAsia="Times New Roman"/>
          <w:lang w:eastAsia="zh-CN"/>
        </w:rPr>
      </w:pPr>
      <w:r w:rsidRPr="005C72A4">
        <w:t xml:space="preserve">Portaria nº </w:t>
      </w:r>
      <w:r w:rsidR="00356ADB">
        <w:t>145</w:t>
      </w:r>
      <w:r w:rsidRPr="005C72A4">
        <w:t>/202</w:t>
      </w:r>
      <w:r w:rsidR="00356ADB">
        <w:t>5</w:t>
      </w:r>
    </w:p>
    <w:p w14:paraId="54FB0C95" w14:textId="77777777" w:rsidR="00E96A33" w:rsidRPr="005C72A4" w:rsidRDefault="00E96A33" w:rsidP="00E96A33">
      <w:pPr>
        <w:widowControl w:val="0"/>
        <w:jc w:val="center"/>
      </w:pPr>
    </w:p>
    <w:p w14:paraId="3E1E956F" w14:textId="77777777" w:rsidR="00E96A33" w:rsidRDefault="00E96A33" w:rsidP="00782C09">
      <w:pPr>
        <w:widowControl w:val="0"/>
        <w:jc w:val="center"/>
      </w:pPr>
    </w:p>
    <w:p w14:paraId="48DC3A92" w14:textId="77777777" w:rsidR="00356ADB" w:rsidRPr="005C72A4" w:rsidRDefault="00356ADB" w:rsidP="00782C09">
      <w:pPr>
        <w:widowControl w:val="0"/>
        <w:jc w:val="center"/>
      </w:pPr>
    </w:p>
    <w:p w14:paraId="36578CFB" w14:textId="3EA7AFEC" w:rsidR="00782C09" w:rsidRPr="00CB24C5" w:rsidRDefault="00CB24C5" w:rsidP="00782C09">
      <w:pPr>
        <w:widowControl w:val="0"/>
        <w:jc w:val="center"/>
      </w:pPr>
      <w:r w:rsidRPr="00CB24C5">
        <w:t>Marcio da Costa Lelis</w:t>
      </w:r>
    </w:p>
    <w:p w14:paraId="57C841DD" w14:textId="77777777" w:rsidR="00782C09" w:rsidRPr="00CB24C5" w:rsidRDefault="00782C09" w:rsidP="00782C09">
      <w:pPr>
        <w:widowControl w:val="0"/>
        <w:jc w:val="center"/>
        <w:rPr>
          <w:b/>
        </w:rPr>
      </w:pPr>
      <w:r w:rsidRPr="00CB24C5">
        <w:rPr>
          <w:b/>
        </w:rPr>
        <w:t>Secretário Municipal de E</w:t>
      </w:r>
      <w:r w:rsidR="00E96A33" w:rsidRPr="00CB24C5">
        <w:rPr>
          <w:b/>
        </w:rPr>
        <w:t>sportes</w:t>
      </w:r>
    </w:p>
    <w:p w14:paraId="38939C78" w14:textId="0D2B766A" w:rsidR="00782C09" w:rsidRPr="00CB24C5" w:rsidRDefault="00782C09" w:rsidP="00782C09">
      <w:pPr>
        <w:widowControl w:val="0"/>
        <w:jc w:val="center"/>
      </w:pPr>
      <w:r w:rsidRPr="00CB24C5">
        <w:t xml:space="preserve">Portaria nº </w:t>
      </w:r>
      <w:r w:rsidR="00CB24C5" w:rsidRPr="00CB24C5">
        <w:t>003</w:t>
      </w:r>
      <w:r w:rsidRPr="00CB24C5">
        <w:t>/202</w:t>
      </w:r>
      <w:r w:rsidR="00CB24C5" w:rsidRPr="00CB24C5">
        <w:t>5</w:t>
      </w:r>
    </w:p>
    <w:p w14:paraId="11E671A0" w14:textId="77777777" w:rsidR="00782C09" w:rsidRDefault="00782C09">
      <w:pPr>
        <w:widowControl w:val="0"/>
        <w:jc w:val="center"/>
        <w:rPr>
          <w:b/>
        </w:rPr>
      </w:pPr>
    </w:p>
    <w:p w14:paraId="50A1CC48" w14:textId="77777777" w:rsidR="004C68A5" w:rsidRDefault="004C68A5">
      <w:pPr>
        <w:widowControl w:val="0"/>
        <w:jc w:val="center"/>
        <w:rPr>
          <w:b/>
        </w:rPr>
      </w:pPr>
    </w:p>
    <w:p w14:paraId="6A26D918" w14:textId="77777777" w:rsidR="004C68A5" w:rsidRDefault="004C68A5">
      <w:pPr>
        <w:widowControl w:val="0"/>
        <w:jc w:val="center"/>
        <w:rPr>
          <w:b/>
        </w:rPr>
      </w:pPr>
    </w:p>
    <w:p w14:paraId="6F635FFB" w14:textId="77777777" w:rsidR="004C68A5" w:rsidRDefault="004C68A5">
      <w:pPr>
        <w:widowControl w:val="0"/>
        <w:jc w:val="center"/>
        <w:rPr>
          <w:b/>
        </w:rPr>
      </w:pPr>
    </w:p>
    <w:p w14:paraId="316FB042" w14:textId="77777777" w:rsidR="005E7ED1" w:rsidRDefault="005E7ED1" w:rsidP="00356ADB">
      <w:pPr>
        <w:widowControl w:val="0"/>
        <w:rPr>
          <w:b/>
        </w:rPr>
      </w:pPr>
    </w:p>
    <w:p w14:paraId="768344A8" w14:textId="77777777" w:rsidR="00D5685D" w:rsidRDefault="00D5685D" w:rsidP="00356ADB">
      <w:pPr>
        <w:widowControl w:val="0"/>
        <w:rPr>
          <w:b/>
        </w:rPr>
      </w:pPr>
    </w:p>
    <w:p w14:paraId="5196929E" w14:textId="77777777" w:rsidR="00D5685D" w:rsidRDefault="00D5685D" w:rsidP="00356ADB">
      <w:pPr>
        <w:widowControl w:val="0"/>
        <w:rPr>
          <w:b/>
        </w:rPr>
      </w:pPr>
    </w:p>
    <w:p w14:paraId="0E4D15F6" w14:textId="77777777" w:rsidR="00D5685D" w:rsidRDefault="00D5685D" w:rsidP="00356ADB">
      <w:pPr>
        <w:widowControl w:val="0"/>
        <w:rPr>
          <w:b/>
        </w:rPr>
      </w:pPr>
    </w:p>
    <w:p w14:paraId="23EE7027" w14:textId="77777777" w:rsidR="00D5685D" w:rsidRDefault="00D5685D" w:rsidP="00356ADB">
      <w:pPr>
        <w:widowControl w:val="0"/>
        <w:rPr>
          <w:b/>
        </w:rPr>
      </w:pPr>
    </w:p>
    <w:p w14:paraId="04E4E704" w14:textId="77777777" w:rsidR="00D5685D" w:rsidRDefault="00D5685D" w:rsidP="00356ADB">
      <w:pPr>
        <w:widowControl w:val="0"/>
        <w:rPr>
          <w:b/>
        </w:rPr>
      </w:pPr>
    </w:p>
    <w:p w14:paraId="184C4EBB" w14:textId="77777777" w:rsidR="00D5685D" w:rsidRDefault="00D5685D" w:rsidP="00356ADB">
      <w:pPr>
        <w:widowControl w:val="0"/>
        <w:rPr>
          <w:b/>
        </w:rPr>
      </w:pPr>
    </w:p>
    <w:p w14:paraId="1FE5A06E" w14:textId="77777777" w:rsidR="00D5685D" w:rsidRDefault="00D5685D" w:rsidP="00356ADB">
      <w:pPr>
        <w:widowControl w:val="0"/>
        <w:rPr>
          <w:b/>
        </w:rPr>
      </w:pPr>
    </w:p>
    <w:p w14:paraId="3FF08142" w14:textId="77777777" w:rsidR="00D5685D" w:rsidRDefault="00D5685D" w:rsidP="00356ADB">
      <w:pPr>
        <w:widowControl w:val="0"/>
        <w:rPr>
          <w:b/>
        </w:rPr>
      </w:pPr>
    </w:p>
    <w:p w14:paraId="569D1DEE" w14:textId="77777777" w:rsidR="00D5685D" w:rsidRDefault="00D5685D" w:rsidP="00356ADB">
      <w:pPr>
        <w:widowControl w:val="0"/>
        <w:rPr>
          <w:b/>
        </w:rPr>
      </w:pPr>
    </w:p>
    <w:p w14:paraId="53FADECA" w14:textId="77777777" w:rsidR="00D5685D" w:rsidRDefault="00D5685D" w:rsidP="00356ADB">
      <w:pPr>
        <w:widowControl w:val="0"/>
        <w:rPr>
          <w:b/>
        </w:rPr>
      </w:pPr>
    </w:p>
    <w:p w14:paraId="27439860" w14:textId="77777777" w:rsidR="00D5685D" w:rsidRDefault="00D5685D" w:rsidP="00356ADB">
      <w:pPr>
        <w:widowControl w:val="0"/>
        <w:rPr>
          <w:b/>
        </w:rPr>
      </w:pPr>
    </w:p>
    <w:p w14:paraId="1D2EFC7B" w14:textId="77777777" w:rsidR="00D5685D" w:rsidRDefault="00D5685D" w:rsidP="00356ADB">
      <w:pPr>
        <w:widowControl w:val="0"/>
        <w:rPr>
          <w:b/>
        </w:rPr>
      </w:pPr>
    </w:p>
    <w:p w14:paraId="34DF2FBA" w14:textId="77777777" w:rsidR="00D5685D" w:rsidRDefault="00D5685D" w:rsidP="00356ADB">
      <w:pPr>
        <w:widowControl w:val="0"/>
        <w:rPr>
          <w:b/>
        </w:rPr>
      </w:pPr>
    </w:p>
    <w:p w14:paraId="5E7D879E" w14:textId="77777777" w:rsidR="00D5685D" w:rsidRDefault="00D5685D" w:rsidP="00356ADB">
      <w:pPr>
        <w:widowControl w:val="0"/>
        <w:rPr>
          <w:b/>
        </w:rPr>
      </w:pPr>
    </w:p>
    <w:p w14:paraId="7A9074F7" w14:textId="77777777" w:rsidR="00D5685D" w:rsidRDefault="00D5685D" w:rsidP="00356ADB">
      <w:pPr>
        <w:widowControl w:val="0"/>
        <w:rPr>
          <w:b/>
        </w:rPr>
      </w:pPr>
    </w:p>
    <w:p w14:paraId="55A90FE6" w14:textId="77777777" w:rsidR="00D5685D" w:rsidRDefault="00D5685D" w:rsidP="00356ADB">
      <w:pPr>
        <w:widowControl w:val="0"/>
        <w:rPr>
          <w:b/>
        </w:rPr>
      </w:pPr>
    </w:p>
    <w:p w14:paraId="44BA8182" w14:textId="77777777" w:rsidR="00D5685D" w:rsidRDefault="00D5685D" w:rsidP="00356ADB">
      <w:pPr>
        <w:widowControl w:val="0"/>
        <w:rPr>
          <w:b/>
        </w:rPr>
      </w:pPr>
    </w:p>
    <w:p w14:paraId="2ACA9452" w14:textId="77777777" w:rsidR="00D5685D" w:rsidRDefault="00D5685D" w:rsidP="00356ADB">
      <w:pPr>
        <w:widowControl w:val="0"/>
        <w:rPr>
          <w:b/>
        </w:rPr>
      </w:pPr>
    </w:p>
    <w:p w14:paraId="4174CC8D" w14:textId="77777777" w:rsidR="00D5685D" w:rsidRDefault="00D5685D" w:rsidP="00356ADB">
      <w:pPr>
        <w:widowControl w:val="0"/>
        <w:rPr>
          <w:b/>
        </w:rPr>
      </w:pPr>
    </w:p>
    <w:p w14:paraId="53A9419D" w14:textId="77777777" w:rsidR="00D5685D" w:rsidRDefault="00D5685D" w:rsidP="00356ADB">
      <w:pPr>
        <w:widowControl w:val="0"/>
        <w:rPr>
          <w:b/>
        </w:rPr>
      </w:pPr>
    </w:p>
    <w:p w14:paraId="04B98731" w14:textId="77777777" w:rsidR="00D5685D" w:rsidRDefault="00D5685D" w:rsidP="00356ADB">
      <w:pPr>
        <w:widowControl w:val="0"/>
        <w:rPr>
          <w:b/>
        </w:rPr>
      </w:pPr>
    </w:p>
    <w:p w14:paraId="547C7AC3" w14:textId="77777777" w:rsidR="00D5685D" w:rsidRDefault="00D5685D" w:rsidP="00356ADB">
      <w:pPr>
        <w:widowControl w:val="0"/>
        <w:rPr>
          <w:b/>
        </w:rPr>
      </w:pPr>
    </w:p>
    <w:p w14:paraId="7C9DF9B6" w14:textId="77777777" w:rsidR="00D5685D" w:rsidRDefault="00D5685D" w:rsidP="00356ADB">
      <w:pPr>
        <w:widowControl w:val="0"/>
        <w:rPr>
          <w:b/>
        </w:rPr>
      </w:pPr>
    </w:p>
    <w:p w14:paraId="338EA404" w14:textId="77777777" w:rsidR="00D5685D" w:rsidRDefault="00D5685D" w:rsidP="00356ADB">
      <w:pPr>
        <w:widowControl w:val="0"/>
        <w:rPr>
          <w:b/>
        </w:rPr>
      </w:pPr>
    </w:p>
    <w:p w14:paraId="1364C254" w14:textId="77777777" w:rsidR="00D5685D" w:rsidRDefault="00D5685D" w:rsidP="00356ADB">
      <w:pPr>
        <w:widowControl w:val="0"/>
        <w:rPr>
          <w:b/>
        </w:rPr>
      </w:pPr>
    </w:p>
    <w:p w14:paraId="0F63B1E4" w14:textId="77777777" w:rsidR="00D5685D" w:rsidRDefault="00D5685D" w:rsidP="00356ADB">
      <w:pPr>
        <w:widowControl w:val="0"/>
        <w:rPr>
          <w:b/>
        </w:rPr>
      </w:pPr>
    </w:p>
    <w:p w14:paraId="301CC8F4" w14:textId="77777777" w:rsidR="00D5685D" w:rsidRDefault="00D5685D" w:rsidP="00356ADB">
      <w:pPr>
        <w:widowControl w:val="0"/>
        <w:rPr>
          <w:b/>
        </w:rPr>
      </w:pPr>
    </w:p>
    <w:p w14:paraId="101B49D7" w14:textId="77777777" w:rsidR="00D5685D" w:rsidRDefault="00D5685D" w:rsidP="00356ADB">
      <w:pPr>
        <w:widowControl w:val="0"/>
        <w:rPr>
          <w:b/>
        </w:rPr>
      </w:pPr>
    </w:p>
    <w:p w14:paraId="69DDF0D0" w14:textId="77777777" w:rsidR="00D5685D" w:rsidRDefault="00D5685D" w:rsidP="00356ADB">
      <w:pPr>
        <w:widowControl w:val="0"/>
        <w:rPr>
          <w:b/>
        </w:rPr>
      </w:pPr>
    </w:p>
    <w:p w14:paraId="0DD08782" w14:textId="77777777" w:rsidR="00D5685D" w:rsidRDefault="00D5685D" w:rsidP="00356ADB">
      <w:pPr>
        <w:widowControl w:val="0"/>
        <w:rPr>
          <w:b/>
        </w:rPr>
      </w:pPr>
    </w:p>
    <w:p w14:paraId="42E36DA0" w14:textId="77777777" w:rsidR="00D5685D" w:rsidRDefault="00D5685D" w:rsidP="00356ADB">
      <w:pPr>
        <w:widowControl w:val="0"/>
        <w:rPr>
          <w:b/>
        </w:rPr>
      </w:pPr>
    </w:p>
    <w:p w14:paraId="2D69D75A" w14:textId="77777777" w:rsidR="00D5685D" w:rsidRDefault="00D5685D" w:rsidP="00356ADB">
      <w:pPr>
        <w:widowControl w:val="0"/>
        <w:rPr>
          <w:b/>
        </w:rPr>
      </w:pPr>
    </w:p>
    <w:p w14:paraId="64F640F0" w14:textId="77777777" w:rsidR="005E7ED1" w:rsidRDefault="005E7ED1">
      <w:pPr>
        <w:widowControl w:val="0"/>
        <w:jc w:val="center"/>
        <w:rPr>
          <w:b/>
        </w:rPr>
      </w:pPr>
    </w:p>
    <w:p w14:paraId="0E67DFB5" w14:textId="77777777" w:rsidR="005E7ED1" w:rsidRDefault="005E7ED1">
      <w:pPr>
        <w:widowControl w:val="0"/>
        <w:jc w:val="center"/>
        <w:rPr>
          <w:b/>
        </w:rPr>
      </w:pPr>
    </w:p>
    <w:p w14:paraId="77E08C4C" w14:textId="77777777" w:rsidR="00551E53" w:rsidRPr="00F521FA" w:rsidRDefault="00551E53" w:rsidP="00E20626">
      <w:pPr>
        <w:rPr>
          <w:b/>
          <w:bCs/>
          <w:i/>
          <w:iCs/>
        </w:rPr>
      </w:pPr>
    </w:p>
    <w:p w14:paraId="7C732BE1" w14:textId="3EF2D287" w:rsidR="00920352" w:rsidRPr="005C72A4" w:rsidRDefault="00920352" w:rsidP="005C72A4">
      <w:pPr>
        <w:shd w:val="clear" w:color="auto" w:fill="ACB9CA"/>
        <w:spacing w:line="276" w:lineRule="auto"/>
        <w:jc w:val="center"/>
        <w:rPr>
          <w:b/>
          <w:caps/>
          <w:u w:val="single"/>
        </w:rPr>
      </w:pPr>
      <w:r w:rsidRPr="005C72A4">
        <w:rPr>
          <w:b/>
          <w:caps/>
          <w:u w:val="single"/>
        </w:rPr>
        <w:lastRenderedPageBreak/>
        <w:t xml:space="preserve">TERMO DE referência N.º </w:t>
      </w:r>
      <w:r w:rsidR="0054180F">
        <w:rPr>
          <w:b/>
          <w:caps/>
          <w:u w:val="single"/>
        </w:rPr>
        <w:t>77</w:t>
      </w:r>
      <w:r w:rsidRPr="005C72A4">
        <w:rPr>
          <w:b/>
          <w:caps/>
          <w:u w:val="single"/>
        </w:rPr>
        <w:t>/202</w:t>
      </w:r>
      <w:r w:rsidR="0054180F">
        <w:rPr>
          <w:b/>
          <w:caps/>
          <w:u w:val="single"/>
        </w:rPr>
        <w:t>5</w:t>
      </w:r>
    </w:p>
    <w:p w14:paraId="39771037" w14:textId="77777777" w:rsidR="00920352" w:rsidRPr="005C72A4" w:rsidRDefault="00920352" w:rsidP="0054180F">
      <w:pPr>
        <w:spacing w:line="276" w:lineRule="auto"/>
        <w:rPr>
          <w:b/>
          <w:caps/>
          <w:u w:val="single"/>
        </w:rPr>
      </w:pPr>
    </w:p>
    <w:p w14:paraId="630BAD0F" w14:textId="0B386B84" w:rsidR="0054180F" w:rsidRDefault="0054180F" w:rsidP="0054180F">
      <w:pPr>
        <w:autoSpaceDE w:val="0"/>
        <w:autoSpaceDN w:val="0"/>
        <w:adjustRightInd w:val="0"/>
        <w:spacing w:after="120" w:line="360" w:lineRule="auto"/>
        <w:jc w:val="center"/>
        <w:rPr>
          <w:b/>
          <w:bCs/>
          <w:sz w:val="16"/>
          <w:szCs w:val="16"/>
        </w:rPr>
      </w:pPr>
      <w:bookmarkStart w:id="54" w:name="_Toc160180464"/>
      <w:r>
        <w:rPr>
          <w:b/>
          <w:bCs/>
          <w:sz w:val="16"/>
          <w:szCs w:val="16"/>
        </w:rPr>
        <w:t xml:space="preserve">(Regido pela Lei de Licitações e Contratos Administrativos de nº 14.133/2021, e pelo Decreto Regulamentar de nº 2.395 de 19 de dezembro de 2023, que regulamenta os arts. 82 a 86 da Lei Federal nº </w:t>
      </w:r>
      <w:hyperlink r:id="rId33" w:history="1">
        <w:r>
          <w:rPr>
            <w:rStyle w:val="Hyperlink"/>
            <w:bCs/>
            <w:sz w:val="16"/>
            <w:szCs w:val="16"/>
          </w:rPr>
          <w:t>14.133</w:t>
        </w:r>
      </w:hyperlink>
      <w:r>
        <w:rPr>
          <w:b/>
          <w:bCs/>
          <w:sz w:val="16"/>
          <w:szCs w:val="16"/>
        </w:rPr>
        <w:t>, de 1º de abril de 2021, para dispor sobre o Procedimento Auxiliar do Sistema de Registro de Preços, para a contratação de bens e serviços, inclusive de obras e serviços de engenharia, no âmbito da administração pública municipal de Primavera do Leste – MT e demais legislações aplicáveis)</w:t>
      </w:r>
    </w:p>
    <w:p w14:paraId="51FAFB21" w14:textId="77777777" w:rsidR="0054180F" w:rsidRDefault="0054180F" w:rsidP="0054180F">
      <w:pPr>
        <w:autoSpaceDE w:val="0"/>
        <w:autoSpaceDN w:val="0"/>
        <w:adjustRightInd w:val="0"/>
        <w:spacing w:after="120" w:line="360" w:lineRule="auto"/>
        <w:jc w:val="center"/>
        <w:rPr>
          <w:b/>
          <w:bCs/>
          <w:sz w:val="16"/>
          <w:szCs w:val="16"/>
        </w:rPr>
      </w:pPr>
    </w:p>
    <w:p w14:paraId="2481034C" w14:textId="77777777" w:rsidR="0054180F" w:rsidRDefault="0054180F" w:rsidP="0054180F">
      <w:pPr>
        <w:autoSpaceDE w:val="0"/>
        <w:autoSpaceDN w:val="0"/>
        <w:adjustRightInd w:val="0"/>
        <w:spacing w:after="120" w:line="360" w:lineRule="auto"/>
        <w:jc w:val="center"/>
        <w:rPr>
          <w:b/>
          <w:bCs/>
          <w:color w:val="948A54"/>
          <w:sz w:val="16"/>
          <w:szCs w:val="16"/>
        </w:rPr>
      </w:pPr>
      <w:r>
        <w:rPr>
          <w:b/>
          <w:bCs/>
          <w:color w:val="948A54"/>
          <w:sz w:val="16"/>
          <w:szCs w:val="16"/>
          <w:u w:val="single"/>
        </w:rPr>
        <w:t>Referência:</w:t>
      </w:r>
      <w:r>
        <w:rPr>
          <w:b/>
          <w:bCs/>
          <w:color w:val="948A54"/>
          <w:sz w:val="16"/>
          <w:szCs w:val="16"/>
        </w:rPr>
        <w:t xml:space="preserve"> Este Termo de Referência seguiu o modelo da AGU – Advocacia Geral da União, conforme orientação firmada pelo ofício nº 009/2024 – PGM (protocolo 537/2024), enviado pela Procuradoria Geral do Município de Primavera do Leste a Secretaria Municipal de Administração e ao Setor de Licitações, objetivando garantir o conteúdo mínimo necessário, bem como a padronização e a celeridade na análise. art. 19, IV da lei nº 14.133 de 2021.</w:t>
      </w:r>
    </w:p>
    <w:p w14:paraId="04683A14" w14:textId="77777777" w:rsidR="0054180F" w:rsidRDefault="0054180F" w:rsidP="0054180F">
      <w:pPr>
        <w:autoSpaceDE w:val="0"/>
        <w:autoSpaceDN w:val="0"/>
        <w:adjustRightInd w:val="0"/>
        <w:spacing w:after="120" w:line="360" w:lineRule="auto"/>
        <w:jc w:val="both"/>
        <w:rPr>
          <w:b/>
          <w:bCs/>
          <w:color w:val="948A54"/>
          <w:sz w:val="16"/>
          <w:szCs w:val="16"/>
        </w:rPr>
      </w:pPr>
    </w:p>
    <w:p w14:paraId="2D88BEF9" w14:textId="77777777" w:rsidR="0054180F" w:rsidRDefault="0054180F" w:rsidP="0054180F">
      <w:pPr>
        <w:numPr>
          <w:ilvl w:val="0"/>
          <w:numId w:val="42"/>
        </w:numPr>
        <w:autoSpaceDE w:val="0"/>
        <w:autoSpaceDN w:val="0"/>
        <w:adjustRightInd w:val="0"/>
        <w:spacing w:after="120" w:line="360" w:lineRule="auto"/>
        <w:ind w:left="0" w:firstLine="0"/>
        <w:jc w:val="both"/>
        <w:rPr>
          <w:b/>
          <w:bCs/>
        </w:rPr>
      </w:pPr>
      <w:r>
        <w:rPr>
          <w:b/>
          <w:bCs/>
        </w:rPr>
        <w:t>CONDIÇÕES GERAIS DA CONTRATAÇÃO:</w:t>
      </w:r>
    </w:p>
    <w:p w14:paraId="721328A7" w14:textId="77777777" w:rsidR="0054180F" w:rsidRDefault="0054180F" w:rsidP="0054180F">
      <w:pPr>
        <w:spacing w:line="360" w:lineRule="auto"/>
        <w:jc w:val="both"/>
      </w:pPr>
      <w:r>
        <w:t xml:space="preserve">1.1 A presente contratação visa à </w:t>
      </w:r>
      <w:r>
        <w:rPr>
          <w:b/>
          <w:bCs/>
        </w:rPr>
        <w:t>Locação</w:t>
      </w:r>
      <w:r>
        <w:t xml:space="preserve">, </w:t>
      </w:r>
      <w:r>
        <w:rPr>
          <w:b/>
          <w:bCs/>
        </w:rPr>
        <w:t>montagem e desmontagem</w:t>
      </w:r>
      <w:r>
        <w:t xml:space="preserve"> de </w:t>
      </w:r>
      <w:r>
        <w:rPr>
          <w:b/>
          <w:bCs/>
        </w:rPr>
        <w:t>Arquibancada Modular Móvel Descoberta</w:t>
      </w:r>
      <w:r>
        <w:t>, conforme condições, quantidades e exigências estabelecidas neste Termo de Referência, com vistas a atender à demanda de eventos promovidos pela Prefeitura Municipal de Primavera do Leste, Leia-se Secretaria Municipal de Esportes, na modalidade pregão eletrônico, na forma de sistema de Registro de Preços.</w:t>
      </w:r>
    </w:p>
    <w:tbl>
      <w:tblPr>
        <w:tblStyle w:val="Tabelacomgrade"/>
        <w:tblW w:w="0" w:type="auto"/>
        <w:tblInd w:w="0" w:type="dxa"/>
        <w:tblLook w:val="04A0" w:firstRow="1" w:lastRow="0" w:firstColumn="1" w:lastColumn="0" w:noHBand="0" w:noVBand="1"/>
      </w:tblPr>
      <w:tblGrid>
        <w:gridCol w:w="616"/>
        <w:gridCol w:w="1482"/>
        <w:gridCol w:w="3142"/>
        <w:gridCol w:w="738"/>
        <w:gridCol w:w="639"/>
        <w:gridCol w:w="1501"/>
        <w:gridCol w:w="1672"/>
      </w:tblGrid>
      <w:tr w:rsidR="00B96EC9" w:rsidRPr="00B96EC9" w14:paraId="3C8FF152" w14:textId="77777777" w:rsidTr="00FD048F">
        <w:tc>
          <w:tcPr>
            <w:tcW w:w="9790" w:type="dxa"/>
            <w:gridSpan w:val="7"/>
          </w:tcPr>
          <w:p w14:paraId="1614F1E1" w14:textId="369D98E4" w:rsidR="00B96EC9" w:rsidRPr="00B96EC9" w:rsidRDefault="00B96EC9" w:rsidP="00B96EC9">
            <w:pPr>
              <w:jc w:val="center"/>
              <w:rPr>
                <w:sz w:val="20"/>
                <w:szCs w:val="20"/>
              </w:rPr>
            </w:pPr>
            <w:r w:rsidRPr="00B96EC9">
              <w:rPr>
                <w:b/>
                <w:bCs/>
                <w:sz w:val="20"/>
                <w:szCs w:val="20"/>
              </w:rPr>
              <w:t>COTAÇÃO   1403/2025                                                               VALOR MEDIANO</w:t>
            </w:r>
          </w:p>
        </w:tc>
      </w:tr>
      <w:tr w:rsidR="00B96EC9" w:rsidRPr="00B96EC9" w14:paraId="7926F484" w14:textId="77777777" w:rsidTr="00B96EC9">
        <w:tc>
          <w:tcPr>
            <w:tcW w:w="616" w:type="dxa"/>
          </w:tcPr>
          <w:p w14:paraId="7929B38C" w14:textId="039D7A3A" w:rsidR="00B96EC9" w:rsidRPr="00B96EC9" w:rsidRDefault="00B96EC9" w:rsidP="00B96EC9">
            <w:pPr>
              <w:jc w:val="center"/>
              <w:rPr>
                <w:b/>
                <w:bCs/>
                <w:sz w:val="20"/>
                <w:szCs w:val="20"/>
              </w:rPr>
            </w:pPr>
            <w:r w:rsidRPr="00B96EC9">
              <w:rPr>
                <w:b/>
                <w:bCs/>
                <w:sz w:val="20"/>
                <w:szCs w:val="20"/>
              </w:rPr>
              <w:t>Item</w:t>
            </w:r>
          </w:p>
        </w:tc>
        <w:tc>
          <w:tcPr>
            <w:tcW w:w="1482" w:type="dxa"/>
          </w:tcPr>
          <w:p w14:paraId="4FD9FD1E" w14:textId="3E816A04" w:rsidR="00B96EC9" w:rsidRPr="00B96EC9" w:rsidRDefault="00B96EC9" w:rsidP="00B96EC9">
            <w:pPr>
              <w:jc w:val="center"/>
              <w:rPr>
                <w:b/>
                <w:bCs/>
                <w:sz w:val="20"/>
                <w:szCs w:val="20"/>
              </w:rPr>
            </w:pPr>
            <w:r w:rsidRPr="00B96EC9">
              <w:rPr>
                <w:b/>
                <w:bCs/>
                <w:sz w:val="20"/>
                <w:szCs w:val="20"/>
              </w:rPr>
              <w:t>Código</w:t>
            </w:r>
          </w:p>
        </w:tc>
        <w:tc>
          <w:tcPr>
            <w:tcW w:w="3142" w:type="dxa"/>
          </w:tcPr>
          <w:p w14:paraId="78D03A17" w14:textId="20616D26" w:rsidR="00B96EC9" w:rsidRPr="00B96EC9" w:rsidRDefault="00B96EC9" w:rsidP="00B96EC9">
            <w:pPr>
              <w:jc w:val="center"/>
              <w:rPr>
                <w:b/>
                <w:bCs/>
                <w:sz w:val="20"/>
                <w:szCs w:val="20"/>
              </w:rPr>
            </w:pPr>
            <w:r w:rsidRPr="00B96EC9">
              <w:rPr>
                <w:b/>
                <w:bCs/>
                <w:sz w:val="20"/>
                <w:szCs w:val="20"/>
              </w:rPr>
              <w:t>Descrição Dos Itens</w:t>
            </w:r>
          </w:p>
        </w:tc>
        <w:tc>
          <w:tcPr>
            <w:tcW w:w="738" w:type="dxa"/>
          </w:tcPr>
          <w:p w14:paraId="67518E85" w14:textId="5A42D03D" w:rsidR="00B96EC9" w:rsidRPr="00B96EC9" w:rsidRDefault="00B96EC9" w:rsidP="00B96EC9">
            <w:pPr>
              <w:jc w:val="center"/>
              <w:rPr>
                <w:b/>
                <w:bCs/>
                <w:sz w:val="20"/>
                <w:szCs w:val="20"/>
              </w:rPr>
            </w:pPr>
            <w:r w:rsidRPr="00B96EC9">
              <w:rPr>
                <w:b/>
                <w:bCs/>
                <w:sz w:val="20"/>
                <w:szCs w:val="20"/>
              </w:rPr>
              <w:t>Unid</w:t>
            </w:r>
          </w:p>
        </w:tc>
        <w:tc>
          <w:tcPr>
            <w:tcW w:w="639" w:type="dxa"/>
          </w:tcPr>
          <w:p w14:paraId="3ED5826C" w14:textId="19F10E96" w:rsidR="00B96EC9" w:rsidRPr="00B96EC9" w:rsidRDefault="00B96EC9" w:rsidP="00B96EC9">
            <w:pPr>
              <w:jc w:val="center"/>
              <w:rPr>
                <w:b/>
                <w:bCs/>
                <w:sz w:val="20"/>
                <w:szCs w:val="20"/>
              </w:rPr>
            </w:pPr>
            <w:r w:rsidRPr="00B96EC9">
              <w:rPr>
                <w:b/>
                <w:bCs/>
                <w:sz w:val="20"/>
                <w:szCs w:val="20"/>
              </w:rPr>
              <w:t>Qtde</w:t>
            </w:r>
          </w:p>
        </w:tc>
        <w:tc>
          <w:tcPr>
            <w:tcW w:w="1501" w:type="dxa"/>
          </w:tcPr>
          <w:p w14:paraId="1FF9379D" w14:textId="781BC8EF" w:rsidR="00B96EC9" w:rsidRPr="00B96EC9" w:rsidRDefault="00B96EC9" w:rsidP="00B96EC9">
            <w:pPr>
              <w:jc w:val="center"/>
              <w:rPr>
                <w:b/>
                <w:bCs/>
                <w:sz w:val="20"/>
                <w:szCs w:val="20"/>
              </w:rPr>
            </w:pPr>
            <w:r w:rsidRPr="00B96EC9">
              <w:rPr>
                <w:b/>
                <w:bCs/>
                <w:sz w:val="20"/>
                <w:szCs w:val="20"/>
              </w:rPr>
              <w:t>Valor Unit.</w:t>
            </w:r>
          </w:p>
        </w:tc>
        <w:tc>
          <w:tcPr>
            <w:tcW w:w="1672" w:type="dxa"/>
          </w:tcPr>
          <w:p w14:paraId="36D7355D" w14:textId="42451EEE" w:rsidR="00B96EC9" w:rsidRPr="00B96EC9" w:rsidRDefault="00B96EC9" w:rsidP="00B96EC9">
            <w:pPr>
              <w:jc w:val="center"/>
              <w:rPr>
                <w:b/>
                <w:bCs/>
                <w:sz w:val="20"/>
                <w:szCs w:val="20"/>
              </w:rPr>
            </w:pPr>
            <w:r w:rsidRPr="00B96EC9">
              <w:rPr>
                <w:b/>
                <w:bCs/>
                <w:sz w:val="20"/>
                <w:szCs w:val="20"/>
              </w:rPr>
              <w:t>Valor Total</w:t>
            </w:r>
          </w:p>
        </w:tc>
      </w:tr>
      <w:tr w:rsidR="00B96EC9" w:rsidRPr="00B96EC9" w14:paraId="0A3764FF" w14:textId="77777777" w:rsidTr="00B96EC9">
        <w:tc>
          <w:tcPr>
            <w:tcW w:w="616" w:type="dxa"/>
            <w:vAlign w:val="center"/>
          </w:tcPr>
          <w:p w14:paraId="667F73F2" w14:textId="1BE3A8F1" w:rsidR="00B96EC9" w:rsidRPr="00B96EC9" w:rsidRDefault="00B96EC9" w:rsidP="00B96EC9">
            <w:pPr>
              <w:spacing w:line="360" w:lineRule="auto"/>
              <w:jc w:val="center"/>
              <w:rPr>
                <w:sz w:val="20"/>
                <w:szCs w:val="20"/>
              </w:rPr>
            </w:pPr>
            <w:r w:rsidRPr="00B96EC9">
              <w:rPr>
                <w:color w:val="000000"/>
                <w:sz w:val="20"/>
                <w:szCs w:val="20"/>
              </w:rPr>
              <w:t>1</w:t>
            </w:r>
          </w:p>
        </w:tc>
        <w:tc>
          <w:tcPr>
            <w:tcW w:w="1482" w:type="dxa"/>
            <w:vAlign w:val="center"/>
          </w:tcPr>
          <w:p w14:paraId="428FFED4" w14:textId="628394A2" w:rsidR="00B96EC9" w:rsidRPr="00B96EC9" w:rsidRDefault="00B96EC9" w:rsidP="00B96EC9">
            <w:pPr>
              <w:spacing w:line="360" w:lineRule="auto"/>
              <w:jc w:val="center"/>
              <w:rPr>
                <w:sz w:val="20"/>
                <w:szCs w:val="20"/>
              </w:rPr>
            </w:pPr>
            <w:r w:rsidRPr="00B96EC9">
              <w:rPr>
                <w:rFonts w:eastAsia="Calibri"/>
                <w:b/>
                <w:bCs/>
                <w:color w:val="000000"/>
                <w:sz w:val="20"/>
                <w:szCs w:val="20"/>
              </w:rPr>
              <w:t>123.001.056</w:t>
            </w:r>
          </w:p>
        </w:tc>
        <w:tc>
          <w:tcPr>
            <w:tcW w:w="3142" w:type="dxa"/>
          </w:tcPr>
          <w:p w14:paraId="0C574A8E" w14:textId="77777777" w:rsidR="00B96EC9" w:rsidRPr="00B96EC9" w:rsidRDefault="00B96EC9" w:rsidP="00B96EC9">
            <w:pPr>
              <w:contextualSpacing/>
              <w:jc w:val="both"/>
              <w:rPr>
                <w:sz w:val="20"/>
                <w:szCs w:val="20"/>
                <w:lang w:val="en-US"/>
              </w:rPr>
            </w:pPr>
            <w:r w:rsidRPr="00B96EC9">
              <w:rPr>
                <w:b/>
                <w:sz w:val="20"/>
                <w:szCs w:val="20"/>
              </w:rPr>
              <w:t>LOCAÇÃO DE ARQUIBANCADA MODULAR MÓVEL DESCOBERTA</w:t>
            </w:r>
            <w:r w:rsidRPr="00B96EC9">
              <w:rPr>
                <w:sz w:val="20"/>
                <w:szCs w:val="20"/>
                <w:lang w:val="en-US"/>
              </w:rPr>
              <w:t xml:space="preserve"> COM ATÉ 10 DEGRAUS, COM INSTRUÇÃO TÉCNICA 11/2011 E ART.</w:t>
            </w:r>
          </w:p>
          <w:p w14:paraId="0BD3D50C" w14:textId="77777777" w:rsidR="00B96EC9" w:rsidRPr="00B96EC9" w:rsidRDefault="00B96EC9" w:rsidP="00B96EC9">
            <w:pPr>
              <w:contextualSpacing/>
              <w:jc w:val="both"/>
              <w:rPr>
                <w:sz w:val="20"/>
                <w:szCs w:val="20"/>
                <w:lang w:val="en-US"/>
              </w:rPr>
            </w:pPr>
            <w:r w:rsidRPr="00B96EC9">
              <w:rPr>
                <w:sz w:val="20"/>
                <w:szCs w:val="20"/>
                <w:lang w:val="en-US"/>
              </w:rPr>
              <w:t>Estrutura completa com montagem e desmontagem.</w:t>
            </w:r>
          </w:p>
          <w:p w14:paraId="58A0EE52" w14:textId="77777777" w:rsidR="00B96EC9" w:rsidRPr="00B96EC9" w:rsidRDefault="00B96EC9" w:rsidP="00B96EC9">
            <w:pPr>
              <w:contextualSpacing/>
              <w:jc w:val="both"/>
              <w:rPr>
                <w:sz w:val="20"/>
                <w:szCs w:val="20"/>
                <w:lang w:val="en-US"/>
              </w:rPr>
            </w:pPr>
            <w:r w:rsidRPr="00B96EC9">
              <w:rPr>
                <w:sz w:val="20"/>
                <w:szCs w:val="20"/>
                <w:lang w:val="en-US"/>
              </w:rPr>
              <w:t xml:space="preserve">Arquibancada com estrutura metálica galvenizada. Toda estrutura é confeccionada em tubos de aço costurado SAE 1010/1020 da classificação DIN-2440, com bitola de 48.30mm e espessura variável de 2.25 a 3.00mm, sendo suas junções feitas em encaixes travados por cunhas gravitacionais (tipo engastamento); O primeiro piso da arquibancada estará a altura aproximada de 1.30m (um metro e trinta centímetros) do solo. Os assentos são confeccionados por chapas de compensado (resina fenólica) de 18.00mm (dezoito milímetros), apoiados em uma estrutura metálica feita em tubos retangulares de 2.65mm de espessura. </w:t>
            </w:r>
          </w:p>
          <w:p w14:paraId="74F965D3" w14:textId="77777777" w:rsidR="00B96EC9" w:rsidRPr="00B96EC9" w:rsidRDefault="00B96EC9" w:rsidP="00B96EC9">
            <w:pPr>
              <w:contextualSpacing/>
              <w:jc w:val="both"/>
              <w:rPr>
                <w:sz w:val="20"/>
                <w:szCs w:val="20"/>
                <w:lang w:val="en-US"/>
              </w:rPr>
            </w:pPr>
            <w:r w:rsidRPr="00B96EC9">
              <w:rPr>
                <w:sz w:val="20"/>
                <w:szCs w:val="20"/>
                <w:lang w:val="en-US"/>
              </w:rPr>
              <w:t xml:space="preserve">Toda a arquibancada terá guarda-corpos em seu perímetro (frontal, traseiro e lateral), quebra degraus e </w:t>
            </w:r>
            <w:r w:rsidRPr="00B96EC9">
              <w:rPr>
                <w:sz w:val="20"/>
                <w:szCs w:val="20"/>
                <w:lang w:val="en-US"/>
              </w:rPr>
              <w:lastRenderedPageBreak/>
              <w:t xml:space="preserve">corrimãos nos acessos, conforme especificações da ABNT (Associação Brasileira de Normas Técnicas) e Instruções Técnias nº 11 e 12/2011 do Corpo de Bombeiros conforme abaixo: A largura mínima do patamar deverá ser de 0,70 cm. Não poderá haver vãos entre os bancos da passarela de entrada nem desníveis. </w:t>
            </w:r>
          </w:p>
          <w:p w14:paraId="292FE4C8" w14:textId="1EC44E5C" w:rsidR="00B96EC9" w:rsidRPr="00B96EC9" w:rsidRDefault="00B96EC9" w:rsidP="00B96EC9">
            <w:pPr>
              <w:spacing w:line="360" w:lineRule="auto"/>
              <w:jc w:val="both"/>
              <w:rPr>
                <w:sz w:val="20"/>
                <w:szCs w:val="20"/>
              </w:rPr>
            </w:pPr>
            <w:r w:rsidRPr="00B96EC9">
              <w:rPr>
                <w:sz w:val="20"/>
                <w:szCs w:val="20"/>
                <w:lang w:val="en-US"/>
              </w:rPr>
              <w:t xml:space="preserve">Guarda-corpo frontal de 1,20mts e superior de 2,40mts. Podendo ser montada em 20,00 metros com 10 degraus ou em módulos e quantidades de degraus conforme a necessidade do evento e a autorização da contratante, respeitanto a quantidade de metros lineares contratados. Entende-se como diária o periodo de tempo correspondente a um di de locação da unidade em questão. Incluso Transporte, montagem, desmontagem, instalação, equipe técnica e engenheiro técnico responsável com ART, responsabilidade civil dos equipamentos. </w:t>
            </w:r>
          </w:p>
        </w:tc>
        <w:tc>
          <w:tcPr>
            <w:tcW w:w="738" w:type="dxa"/>
            <w:vAlign w:val="center"/>
          </w:tcPr>
          <w:p w14:paraId="2D68975C" w14:textId="6BFED8E4" w:rsidR="00B96EC9" w:rsidRPr="00B96EC9" w:rsidRDefault="00B96EC9" w:rsidP="00B96EC9">
            <w:pPr>
              <w:spacing w:line="360" w:lineRule="auto"/>
              <w:jc w:val="center"/>
              <w:rPr>
                <w:sz w:val="20"/>
                <w:szCs w:val="20"/>
              </w:rPr>
            </w:pPr>
            <w:r w:rsidRPr="00B96EC9">
              <w:rPr>
                <w:sz w:val="20"/>
                <w:szCs w:val="20"/>
              </w:rPr>
              <w:lastRenderedPageBreak/>
              <w:t>M</w:t>
            </w:r>
          </w:p>
        </w:tc>
        <w:tc>
          <w:tcPr>
            <w:tcW w:w="639" w:type="dxa"/>
            <w:vAlign w:val="center"/>
          </w:tcPr>
          <w:p w14:paraId="208381EF" w14:textId="2AD388E2" w:rsidR="00B96EC9" w:rsidRPr="00B96EC9" w:rsidRDefault="00B96EC9" w:rsidP="00B96EC9">
            <w:pPr>
              <w:spacing w:line="360" w:lineRule="auto"/>
              <w:jc w:val="center"/>
              <w:rPr>
                <w:sz w:val="20"/>
                <w:szCs w:val="20"/>
              </w:rPr>
            </w:pPr>
            <w:r w:rsidRPr="00B96EC9">
              <w:rPr>
                <w:sz w:val="20"/>
                <w:szCs w:val="20"/>
              </w:rPr>
              <w:t>1000</w:t>
            </w:r>
          </w:p>
        </w:tc>
        <w:tc>
          <w:tcPr>
            <w:tcW w:w="1501" w:type="dxa"/>
            <w:vAlign w:val="center"/>
          </w:tcPr>
          <w:p w14:paraId="701C7BAC" w14:textId="103708DE" w:rsidR="00B96EC9" w:rsidRPr="00B96EC9" w:rsidRDefault="00B96EC9" w:rsidP="00B96EC9">
            <w:pPr>
              <w:spacing w:line="360" w:lineRule="auto"/>
              <w:jc w:val="center"/>
              <w:rPr>
                <w:sz w:val="20"/>
                <w:szCs w:val="20"/>
              </w:rPr>
            </w:pPr>
            <w:r w:rsidRPr="00B96EC9">
              <w:rPr>
                <w:sz w:val="20"/>
                <w:szCs w:val="20"/>
              </w:rPr>
              <w:t>R$ 450,24</w:t>
            </w:r>
          </w:p>
        </w:tc>
        <w:tc>
          <w:tcPr>
            <w:tcW w:w="1672" w:type="dxa"/>
            <w:vAlign w:val="center"/>
          </w:tcPr>
          <w:p w14:paraId="0FC16B20" w14:textId="2A5BDA0E" w:rsidR="00B96EC9" w:rsidRPr="00B96EC9" w:rsidRDefault="00B96EC9" w:rsidP="00B96EC9">
            <w:pPr>
              <w:spacing w:line="360" w:lineRule="auto"/>
              <w:jc w:val="center"/>
              <w:rPr>
                <w:sz w:val="20"/>
                <w:szCs w:val="20"/>
              </w:rPr>
            </w:pPr>
            <w:r w:rsidRPr="00B96EC9">
              <w:rPr>
                <w:sz w:val="20"/>
                <w:szCs w:val="20"/>
              </w:rPr>
              <w:t>R$ 450.240,00</w:t>
            </w:r>
          </w:p>
        </w:tc>
      </w:tr>
      <w:tr w:rsidR="00B96EC9" w:rsidRPr="00B96EC9" w14:paraId="30AF782D" w14:textId="77777777" w:rsidTr="00AD2CA8">
        <w:tc>
          <w:tcPr>
            <w:tcW w:w="9790" w:type="dxa"/>
            <w:gridSpan w:val="7"/>
          </w:tcPr>
          <w:p w14:paraId="77271076" w14:textId="4D42548A" w:rsidR="00B96EC9" w:rsidRPr="00B96EC9" w:rsidRDefault="00B96EC9" w:rsidP="00B96EC9">
            <w:pPr>
              <w:spacing w:line="360" w:lineRule="auto"/>
              <w:jc w:val="center"/>
              <w:rPr>
                <w:sz w:val="20"/>
                <w:szCs w:val="20"/>
              </w:rPr>
            </w:pPr>
            <w:r w:rsidRPr="00B96EC9">
              <w:rPr>
                <w:b/>
                <w:bCs/>
                <w:sz w:val="20"/>
                <w:szCs w:val="20"/>
              </w:rPr>
              <w:t>VALOR TOTAL MEDIANO R$ 450.240,00</w:t>
            </w:r>
          </w:p>
        </w:tc>
      </w:tr>
    </w:tbl>
    <w:p w14:paraId="640B7278" w14:textId="77777777" w:rsidR="0054180F" w:rsidRPr="00B96EC9" w:rsidRDefault="0054180F" w:rsidP="0054180F">
      <w:pPr>
        <w:rPr>
          <w:sz w:val="20"/>
          <w:szCs w:val="20"/>
        </w:rPr>
      </w:pPr>
    </w:p>
    <w:p w14:paraId="0B41C486" w14:textId="77777777" w:rsidR="0054180F" w:rsidRDefault="0054180F" w:rsidP="0054180F">
      <w:pPr>
        <w:spacing w:line="360" w:lineRule="auto"/>
        <w:jc w:val="both"/>
        <w:rPr>
          <w:b/>
          <w:bCs/>
        </w:rPr>
      </w:pPr>
      <w:r>
        <w:rPr>
          <w:b/>
          <w:bCs/>
        </w:rPr>
        <w:t>Classificação do objeto quanto à heterogeneidade ou complexidade:</w:t>
      </w:r>
    </w:p>
    <w:p w14:paraId="751CFD0D" w14:textId="77777777" w:rsidR="0054180F" w:rsidRDefault="0054180F" w:rsidP="0054180F">
      <w:pPr>
        <w:spacing w:line="360" w:lineRule="auto"/>
        <w:jc w:val="both"/>
      </w:pPr>
      <w:r>
        <w:t xml:space="preserve">1.2 Os Serviços objeto desta contratação são caracterizados como comuns, conforme justificativa constante do estudo Técnico Preliminar. </w:t>
      </w:r>
      <w:r>
        <w:rPr>
          <w:b/>
          <w:bCs/>
        </w:rPr>
        <w:t>(Decreto executivo municipal de Primavera do Lestede nº 2.348 de 2023</w:t>
      </w:r>
      <w:r>
        <w:t>).</w:t>
      </w:r>
    </w:p>
    <w:p w14:paraId="7424DAA6" w14:textId="77777777" w:rsidR="0054180F" w:rsidRDefault="0054180F" w:rsidP="0054180F">
      <w:pPr>
        <w:spacing w:line="360" w:lineRule="auto"/>
        <w:jc w:val="both"/>
      </w:pPr>
      <w:r>
        <w:t xml:space="preserve">1.3 </w:t>
      </w:r>
      <w:r>
        <w:rPr>
          <w:b/>
          <w:bCs/>
        </w:rPr>
        <w:t>Considerando</w:t>
      </w:r>
      <w:r>
        <w:t xml:space="preserve"> o Decreto Executivo Municipal de nº 2.395, de 19 de dezembro de 2023, que </w:t>
      </w:r>
      <w:r>
        <w:rPr>
          <w:i/>
          <w:iCs/>
        </w:rPr>
        <w:t>"Regulamenta os arts. 82 a 86 da Lei Federal nº </w:t>
      </w:r>
      <w:hyperlink r:id="rId34" w:history="1">
        <w:r>
          <w:rPr>
            <w:rStyle w:val="Hyperlink"/>
            <w:i/>
            <w:iCs/>
          </w:rPr>
          <w:t>14.133</w:t>
        </w:r>
      </w:hyperlink>
      <w:r>
        <w:rPr>
          <w:i/>
          <w:iCs/>
        </w:rPr>
        <w:t xml:space="preserve">, de 1º de abril de 2021, para dispor sobre o procedimento auxiliar do Sistema de Registro de Preços, para a contratação de bens e serviços, inclusive de obras e serviços de engenharia, no âmbito da administração pública municipal de Primavera do Leste - MT e dá outras providências", </w:t>
      </w:r>
      <w:r>
        <w:t xml:space="preserve">segue algumas normas a serem seguidas: </w:t>
      </w:r>
    </w:p>
    <w:p w14:paraId="44E5071E" w14:textId="77777777" w:rsidR="0054180F" w:rsidRDefault="0054180F" w:rsidP="0054180F">
      <w:pPr>
        <w:spacing w:line="360" w:lineRule="auto"/>
        <w:jc w:val="both"/>
        <w:rPr>
          <w:b/>
          <w:bCs/>
        </w:rPr>
      </w:pPr>
      <w:r>
        <w:rPr>
          <w:b/>
          <w:bCs/>
        </w:rPr>
        <w:t>Classificação do objeto quanto ao modelo de execução:</w:t>
      </w:r>
    </w:p>
    <w:p w14:paraId="214EEAA2" w14:textId="77777777" w:rsidR="0054180F" w:rsidRDefault="0054180F" w:rsidP="0054180F">
      <w:pPr>
        <w:spacing w:line="360" w:lineRule="auto"/>
        <w:jc w:val="both"/>
      </w:pPr>
      <w:r>
        <w:t>1.4 O serviço é enquadrado como não contínuos o sem dedicação de mão de obra exclusiva.</w:t>
      </w:r>
    </w:p>
    <w:p w14:paraId="6B8C0F6F" w14:textId="77777777" w:rsidR="0054180F" w:rsidRDefault="0054180F" w:rsidP="0054180F">
      <w:pPr>
        <w:spacing w:line="360" w:lineRule="auto"/>
        <w:jc w:val="both"/>
        <w:rPr>
          <w:b/>
          <w:bCs/>
        </w:rPr>
      </w:pPr>
      <w:r>
        <w:rPr>
          <w:b/>
          <w:bCs/>
        </w:rPr>
        <w:t>Prazo de Vigência :</w:t>
      </w:r>
    </w:p>
    <w:p w14:paraId="2EB53C37"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1.5  O prazo de vigência da Ata de Registro de Preços será de até 1 (um) ano e poderá ser prorrogado, desde que comprovado o preço vantajoso e não exceda ao limite de 2 (dois) anos, ressalvado o impedimento previso no art. 13, parágrafo 5º do decreto nº 2.395 de 19 de dezembro de 2023.</w:t>
      </w:r>
    </w:p>
    <w:p w14:paraId="79D3D847"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1.6 O contrato decorrente desta Ata de Registro de Preços terá vigência de 12 (doze) meses (1 ano), contados a partir da data de sua assinatura e publicação no Diário Oficial do Município (DOM – DIOPRIMA).</w:t>
      </w:r>
    </w:p>
    <w:p w14:paraId="4F1D14E0"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1.7  No ato de prorrogação da vigência da ata de registro de preços, após o primeiro ano, poderá haver a renovação dos quantitativos registrados, até o limite do quantitativo original.</w:t>
      </w:r>
    </w:p>
    <w:p w14:paraId="29B6C399"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1.8 O ato de prorrogação da vigência da data deverá indicar expressamente o prazo de prorrogação e o quantitativo renovado.</w:t>
      </w:r>
    </w:p>
    <w:p w14:paraId="637A7F79"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1.9 É vedado efetuar acréscimos nos quantitativos fixados pela Ata de Registro de Preços, sem prejuízo da possibilidade de remanejamento entre os participantes.</w:t>
      </w:r>
    </w:p>
    <w:p w14:paraId="6D793C51"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1.10 A vigência dos contratos decorrentes do Sistema de Registro de Preços será definida nas atas de registros de preços, nos editais de licitação ou avisos de contratação direta, observado o disposto no art. 105 da lei nº 14.133 de 2021.</w:t>
      </w:r>
    </w:p>
    <w:p w14:paraId="5F0BD6D3"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1.11 Os contratos decorrentes do Sistema de Registro de Preços poderão ser alterados, observado o disposto nos art. 124 e seguintes da Lei Federal nº 14.133 de 2021.</w:t>
      </w:r>
    </w:p>
    <w:p w14:paraId="643D4FF7"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1.12 O contrato decorrente do Sistema de Registro de Preços deverá ser assinado no prazo de validade da Ata de Registro de Preços.</w:t>
      </w:r>
    </w:p>
    <w:p w14:paraId="1F31A57A" w14:textId="77777777" w:rsidR="00914D2C" w:rsidRDefault="00914D2C" w:rsidP="00914D2C">
      <w:pPr>
        <w:pStyle w:val="Nivel2"/>
        <w:numPr>
          <w:ilvl w:val="1"/>
          <w:numId w:val="0"/>
        </w:numPr>
        <w:spacing w:after="0" w:line="360" w:lineRule="auto"/>
        <w:rPr>
          <w:rFonts w:ascii="Times New Roman" w:hAnsi="Times New Roman" w:cs="Times New Roman"/>
          <w:sz w:val="24"/>
          <w:szCs w:val="24"/>
        </w:rPr>
      </w:pPr>
      <w:r>
        <w:rPr>
          <w:rFonts w:ascii="Times New Roman" w:hAnsi="Times New Roman" w:cs="Times New Roman"/>
          <w:sz w:val="24"/>
          <w:szCs w:val="24"/>
        </w:rPr>
        <w:t>1.13 A ata de registro de preços se encerra como término da sua vigência ou com a contratação da totalidade do objeto nela registrado.</w:t>
      </w:r>
    </w:p>
    <w:p w14:paraId="2703C094" w14:textId="77777777" w:rsidR="0054180F" w:rsidRDefault="0054180F" w:rsidP="0054180F">
      <w:pPr>
        <w:spacing w:line="360" w:lineRule="auto"/>
        <w:jc w:val="both"/>
      </w:pPr>
      <w:r>
        <w:rPr>
          <w:b/>
        </w:rPr>
        <w:t>2. FUNDAMENTAÇÃO E DESCRIÇÃO DA NECESSIDADE DA CONTRATAÇÃO:</w:t>
      </w:r>
    </w:p>
    <w:p w14:paraId="55FFB9AB" w14:textId="77777777" w:rsidR="0054180F" w:rsidRDefault="0054180F" w:rsidP="0054180F">
      <w:pPr>
        <w:spacing w:line="360" w:lineRule="auto"/>
        <w:jc w:val="both"/>
        <w:rPr>
          <w:rFonts w:eastAsia="CIDFont+F1"/>
        </w:rPr>
      </w:pPr>
      <w:r>
        <w:t>2.1 A f</w:t>
      </w:r>
      <w:r>
        <w:rPr>
          <w:rFonts w:eastAsia="CIDFont+F1"/>
        </w:rPr>
        <w:t>undamentação da contratação e de seus quantitativos encontra-se pormenorizada em Tópico específico dos Estudos Técnicos Preliminares, apêndice deste Termo de Referência.</w:t>
      </w:r>
    </w:p>
    <w:p w14:paraId="4E82AF09" w14:textId="77777777" w:rsidR="0054180F" w:rsidRDefault="0054180F" w:rsidP="0054180F">
      <w:pPr>
        <w:spacing w:after="120" w:line="360" w:lineRule="auto"/>
        <w:jc w:val="both"/>
      </w:pPr>
      <w:r>
        <w:t>2.2 De forma suscinta, justifica-se a contratação conforme necessidade da Secretaria, sendo:</w:t>
      </w:r>
    </w:p>
    <w:p w14:paraId="0681C4EA" w14:textId="77777777" w:rsidR="0054180F" w:rsidRDefault="0054180F" w:rsidP="0054180F">
      <w:pPr>
        <w:pStyle w:val="SemEspaamento"/>
        <w:spacing w:line="360" w:lineRule="auto"/>
        <w:jc w:val="both"/>
      </w:pPr>
      <w:r>
        <w:t>2.3</w:t>
      </w:r>
      <w:r>
        <w:rPr>
          <w:b/>
          <w:bCs/>
        </w:rPr>
        <w:t xml:space="preserve"> </w:t>
      </w:r>
      <w:r>
        <w:t>Secretaria de Esportes:</w:t>
      </w:r>
    </w:p>
    <w:p w14:paraId="3B6BF3EA" w14:textId="77777777" w:rsidR="0054180F" w:rsidRDefault="0054180F" w:rsidP="0054180F">
      <w:pPr>
        <w:spacing w:line="360" w:lineRule="auto"/>
        <w:jc w:val="both"/>
        <w:rPr>
          <w:i/>
        </w:rPr>
      </w:pPr>
      <w:r>
        <w:t xml:space="preserve">Atualmente a Secretaria Municipal de Esportes está com vários eventos em locais que não possui acomodação segura e confortável para a população. Faz-se necessária a locação temporária de arquibancada afim garantir praticidade de instalação, segurança e acessibilidade ao público presente. </w:t>
      </w:r>
    </w:p>
    <w:p w14:paraId="3779269C" w14:textId="77777777" w:rsidR="0054180F" w:rsidRDefault="0054180F" w:rsidP="0054180F">
      <w:pPr>
        <w:pStyle w:val="PargrafodaLista"/>
        <w:autoSpaceDE w:val="0"/>
        <w:autoSpaceDN w:val="0"/>
        <w:adjustRightInd w:val="0"/>
        <w:spacing w:after="120" w:line="360" w:lineRule="auto"/>
        <w:ind w:left="0"/>
        <w:jc w:val="both"/>
      </w:pPr>
      <w:r>
        <w:rPr>
          <w:b/>
          <w:bCs/>
        </w:rPr>
        <w:t>3. DESCRIÇÃO DA SOLUÇÃO COMO UM TODO CONSIDERADO O CICLO DE VIDA DO OBJETO:</w:t>
      </w:r>
    </w:p>
    <w:p w14:paraId="3DCAF6E7" w14:textId="7C6DF4FB" w:rsidR="0054180F" w:rsidRDefault="0054180F" w:rsidP="0054180F">
      <w:pPr>
        <w:pStyle w:val="PargrafodaLista"/>
        <w:autoSpaceDE w:val="0"/>
        <w:autoSpaceDN w:val="0"/>
        <w:adjustRightInd w:val="0"/>
        <w:spacing w:after="120" w:line="360" w:lineRule="auto"/>
        <w:ind w:left="0"/>
        <w:jc w:val="both"/>
      </w:pPr>
      <w:r>
        <w:lastRenderedPageBreak/>
        <w:t>3.1</w:t>
      </w:r>
      <w:r>
        <w:rPr>
          <w:b/>
          <w:bCs/>
        </w:rPr>
        <w:t xml:space="preserve"> </w:t>
      </w:r>
      <w:r>
        <w:rPr>
          <w:bCs/>
        </w:rPr>
        <w:t xml:space="preserve">Constata-se que a solução mais adequada ao atendimento </w:t>
      </w:r>
      <w:r w:rsidR="00CA12E9">
        <w:rPr>
          <w:bCs/>
        </w:rPr>
        <w:t>das necessidades</w:t>
      </w:r>
      <w:r>
        <w:rPr>
          <w:bCs/>
        </w:rPr>
        <w:t xml:space="preserve"> da Secretaria é a realização do certame licitatório, na modalidade pregão eletrônico, para fins de formalização de Registro de Preços para aquisição do item</w:t>
      </w:r>
      <w:r>
        <w:t>.</w:t>
      </w:r>
    </w:p>
    <w:p w14:paraId="2E6ED9A8" w14:textId="77777777" w:rsidR="0054180F" w:rsidRDefault="0054180F" w:rsidP="0054180F">
      <w:pPr>
        <w:pStyle w:val="PargrafodaLista"/>
        <w:autoSpaceDE w:val="0"/>
        <w:autoSpaceDN w:val="0"/>
        <w:adjustRightInd w:val="0"/>
        <w:spacing w:after="120" w:line="360" w:lineRule="auto"/>
        <w:ind w:left="0"/>
        <w:jc w:val="both"/>
      </w:pPr>
      <w:r>
        <w:t xml:space="preserve">3.2 Contratação deverá ser realizada por meio de </w:t>
      </w:r>
      <w:r>
        <w:rPr>
          <w:u w:val="single"/>
        </w:rPr>
        <w:t>Sistema de Registro de Preços - SRP</w:t>
      </w:r>
      <w:r>
        <w:t>, devido às seguintes vantagens:</w:t>
      </w:r>
    </w:p>
    <w:p w14:paraId="6DA0BE6C" w14:textId="77777777" w:rsidR="0054180F" w:rsidRDefault="0054180F" w:rsidP="0054180F">
      <w:pPr>
        <w:pStyle w:val="PargrafodaLista"/>
        <w:autoSpaceDE w:val="0"/>
        <w:autoSpaceDN w:val="0"/>
        <w:adjustRightInd w:val="0"/>
        <w:spacing w:after="120" w:line="360" w:lineRule="auto"/>
        <w:ind w:left="0"/>
        <w:jc w:val="both"/>
      </w:pPr>
      <w:r>
        <w:t>3.3 Possibilidade de realização de serviços parcelada, de acordo com as necessidades surgidas e com viabilidade orçamentária da instituição;</w:t>
      </w:r>
    </w:p>
    <w:p w14:paraId="4AB61E82" w14:textId="77777777" w:rsidR="0054180F" w:rsidRDefault="0054180F" w:rsidP="0054180F">
      <w:pPr>
        <w:pStyle w:val="PargrafodaLista"/>
        <w:autoSpaceDE w:val="0"/>
        <w:autoSpaceDN w:val="0"/>
        <w:adjustRightInd w:val="0"/>
        <w:spacing w:after="120" w:line="360" w:lineRule="auto"/>
        <w:ind w:left="0"/>
        <w:jc w:val="both"/>
      </w:pPr>
      <w:r>
        <w:t>3.4</w:t>
      </w:r>
      <w:r>
        <w:rPr>
          <w:b/>
          <w:bCs/>
        </w:rPr>
        <w:t xml:space="preserve"> </w:t>
      </w:r>
      <w:r>
        <w:t>Discricionariedade para efetuar ou não a realização dos itens;</w:t>
      </w:r>
    </w:p>
    <w:p w14:paraId="47BD4302" w14:textId="77777777" w:rsidR="0054180F" w:rsidRDefault="0054180F" w:rsidP="0054180F">
      <w:pPr>
        <w:pStyle w:val="PargrafodaLista"/>
        <w:autoSpaceDE w:val="0"/>
        <w:autoSpaceDN w:val="0"/>
        <w:adjustRightInd w:val="0"/>
        <w:spacing w:after="120" w:line="360" w:lineRule="auto"/>
        <w:ind w:left="0"/>
        <w:jc w:val="both"/>
      </w:pPr>
      <w:r>
        <w:t xml:space="preserve">3.5 Não compromete recursos financeiros, pois somente haverá a necessidade de disponibilizar o valor registrado no momento da utilização dos itens da ata de registro de preços; </w:t>
      </w:r>
    </w:p>
    <w:p w14:paraId="42C07F24" w14:textId="77777777" w:rsidR="0054180F" w:rsidRDefault="0054180F" w:rsidP="0054180F">
      <w:pPr>
        <w:pStyle w:val="PargrafodaLista"/>
        <w:autoSpaceDE w:val="0"/>
        <w:autoSpaceDN w:val="0"/>
        <w:adjustRightInd w:val="0"/>
        <w:spacing w:after="120" w:line="360" w:lineRule="auto"/>
        <w:ind w:left="0"/>
        <w:jc w:val="both"/>
      </w:pPr>
      <w:r>
        <w:t>3.6 A adoção do Sistema de Registro de Preços (SRP) para esta contratação se justifica em virtude do disposto no artigo 82 da Lei nº 14.133/2021, considerando que:</w:t>
      </w:r>
    </w:p>
    <w:p w14:paraId="6DDA52A1" w14:textId="77777777" w:rsidR="0054180F" w:rsidRDefault="0054180F" w:rsidP="0054180F">
      <w:pPr>
        <w:pStyle w:val="PargrafodaLista"/>
        <w:autoSpaceDE w:val="0"/>
        <w:autoSpaceDN w:val="0"/>
        <w:adjustRightInd w:val="0"/>
        <w:spacing w:after="120" w:line="360" w:lineRule="auto"/>
        <w:jc w:val="both"/>
      </w:pPr>
    </w:p>
    <w:p w14:paraId="6BA0E06C" w14:textId="77777777" w:rsidR="0054180F" w:rsidRDefault="0054180F" w:rsidP="0054180F">
      <w:pPr>
        <w:pStyle w:val="Nivel2"/>
        <w:numPr>
          <w:ilvl w:val="0"/>
          <w:numId w:val="0"/>
        </w:numPr>
        <w:spacing w:line="360" w:lineRule="auto"/>
        <w:ind w:left="3544" w:firstLine="65"/>
        <w:rPr>
          <w:rFonts w:ascii="Times New Roman" w:hAnsi="Times New Roman" w:cs="Times New Roman"/>
          <w:i/>
          <w:iCs/>
          <w:sz w:val="24"/>
          <w:szCs w:val="24"/>
        </w:rPr>
      </w:pPr>
      <w:r>
        <w:rPr>
          <w:rFonts w:ascii="Times New Roman" w:hAnsi="Times New Roman" w:cs="Times New Roman"/>
          <w:i/>
          <w:iCs/>
          <w:sz w:val="24"/>
          <w:szCs w:val="24"/>
        </w:rPr>
        <w:t>I - Quando, pelas características do bem ou serviço, houver necessidade de contratações frequentes;</w:t>
      </w:r>
    </w:p>
    <w:p w14:paraId="15CE8BD8" w14:textId="77777777" w:rsidR="0054180F" w:rsidRDefault="0054180F" w:rsidP="0054180F">
      <w:pPr>
        <w:pStyle w:val="Nivel2"/>
        <w:numPr>
          <w:ilvl w:val="0"/>
          <w:numId w:val="0"/>
        </w:numPr>
        <w:spacing w:line="360" w:lineRule="auto"/>
        <w:ind w:left="3544" w:firstLine="65"/>
        <w:rPr>
          <w:rFonts w:ascii="Times New Roman" w:hAnsi="Times New Roman" w:cs="Times New Roman"/>
          <w:b/>
          <w:bCs/>
          <w:i/>
          <w:iCs/>
          <w:sz w:val="24"/>
          <w:szCs w:val="24"/>
        </w:rPr>
      </w:pPr>
      <w:r>
        <w:rPr>
          <w:rFonts w:ascii="Times New Roman" w:hAnsi="Times New Roman" w:cs="Times New Roman"/>
          <w:b/>
          <w:bCs/>
          <w:i/>
          <w:iCs/>
          <w:sz w:val="24"/>
          <w:szCs w:val="24"/>
        </w:rPr>
        <w:t>II - Quando for mais conveniente a aquisição de bens com previsão de entregas parceladas ou contratação de serviços remunerados por unidade de medida, por quantidade de horas de serviço ou em regime de tarefa;</w:t>
      </w:r>
    </w:p>
    <w:p w14:paraId="2FD793A5" w14:textId="77777777" w:rsidR="0054180F" w:rsidRDefault="0054180F" w:rsidP="0054180F">
      <w:pPr>
        <w:pStyle w:val="Nivel2"/>
        <w:numPr>
          <w:ilvl w:val="0"/>
          <w:numId w:val="0"/>
        </w:numPr>
        <w:spacing w:line="360" w:lineRule="auto"/>
        <w:ind w:left="3544" w:firstLine="65"/>
        <w:rPr>
          <w:rFonts w:ascii="Times New Roman" w:hAnsi="Times New Roman" w:cs="Times New Roman"/>
          <w:i/>
          <w:iCs/>
          <w:sz w:val="24"/>
          <w:szCs w:val="24"/>
        </w:rPr>
      </w:pPr>
      <w:r>
        <w:rPr>
          <w:rFonts w:ascii="Times New Roman" w:hAnsi="Times New Roman" w:cs="Times New Roman"/>
          <w:i/>
          <w:iCs/>
          <w:sz w:val="24"/>
          <w:szCs w:val="24"/>
        </w:rPr>
        <w:t>III - quando for conveniente a aquisição de bens ou a contratação de serviços para atendimento a mais de um órgão ou entidade;</w:t>
      </w:r>
    </w:p>
    <w:p w14:paraId="7C47E0ED" w14:textId="77777777" w:rsidR="0054180F" w:rsidRDefault="0054180F" w:rsidP="0054180F">
      <w:pPr>
        <w:pStyle w:val="Nivel2"/>
        <w:numPr>
          <w:ilvl w:val="0"/>
          <w:numId w:val="0"/>
        </w:numPr>
        <w:spacing w:line="360" w:lineRule="auto"/>
        <w:ind w:left="3544" w:firstLine="65"/>
        <w:rPr>
          <w:rFonts w:ascii="Times New Roman" w:hAnsi="Times New Roman" w:cs="Times New Roman"/>
          <w:i/>
          <w:iCs/>
          <w:sz w:val="24"/>
          <w:szCs w:val="24"/>
        </w:rPr>
      </w:pPr>
      <w:r>
        <w:rPr>
          <w:rFonts w:ascii="Times New Roman" w:hAnsi="Times New Roman" w:cs="Times New Roman"/>
          <w:i/>
          <w:iCs/>
          <w:sz w:val="24"/>
          <w:szCs w:val="24"/>
        </w:rPr>
        <w:t>IV - Quando, pela natureza do objeto, não for possível definir previamente o quantitativo a ser demandado pela Prefeitura;</w:t>
      </w:r>
    </w:p>
    <w:p w14:paraId="6C8CE8F1" w14:textId="77777777" w:rsidR="0054180F" w:rsidRDefault="0054180F" w:rsidP="0054180F">
      <w:pPr>
        <w:pStyle w:val="Nivel2"/>
        <w:numPr>
          <w:ilvl w:val="0"/>
          <w:numId w:val="0"/>
        </w:numPr>
        <w:spacing w:line="360" w:lineRule="auto"/>
        <w:ind w:left="3544" w:firstLine="65"/>
        <w:rPr>
          <w:rFonts w:ascii="Times New Roman" w:hAnsi="Times New Roman" w:cs="Times New Roman"/>
          <w:i/>
          <w:iCs/>
          <w:sz w:val="24"/>
          <w:szCs w:val="24"/>
        </w:rPr>
      </w:pPr>
      <w:r>
        <w:rPr>
          <w:rFonts w:ascii="Times New Roman" w:hAnsi="Times New Roman" w:cs="Times New Roman"/>
          <w:i/>
          <w:iCs/>
          <w:sz w:val="24"/>
          <w:szCs w:val="24"/>
        </w:rPr>
        <w:t>V - Quando houver necessidade de antecipar a aquisição de bens e a contratação de serviços enquanto se aguarda a disponibilidade de recursos orçamentários.</w:t>
      </w:r>
    </w:p>
    <w:p w14:paraId="74D167B3" w14:textId="77777777" w:rsidR="0054180F" w:rsidRDefault="0054180F" w:rsidP="0054180F">
      <w:pPr>
        <w:spacing w:after="120" w:line="360" w:lineRule="auto"/>
        <w:jc w:val="both"/>
        <w:rPr>
          <w:b/>
        </w:rPr>
      </w:pPr>
      <w:r>
        <w:rPr>
          <w:b/>
        </w:rPr>
        <w:t xml:space="preserve">4. DOS </w:t>
      </w:r>
      <w:r>
        <w:rPr>
          <w:rFonts w:eastAsia="CIDFont+F3"/>
          <w:b/>
        </w:rPr>
        <w:t>REQUISITOS DA CONTRATAÇÃO:</w:t>
      </w:r>
    </w:p>
    <w:p w14:paraId="20842B80" w14:textId="77777777" w:rsidR="0054180F" w:rsidRDefault="0054180F" w:rsidP="0054180F">
      <w:pPr>
        <w:spacing w:line="360" w:lineRule="auto"/>
        <w:jc w:val="both"/>
        <w:rPr>
          <w:rFonts w:eastAsia="CIDFont+F3"/>
          <w:b/>
          <w:bCs/>
        </w:rPr>
      </w:pPr>
      <w:r>
        <w:rPr>
          <w:rFonts w:eastAsia="CIDFont+F3"/>
          <w:b/>
          <w:bCs/>
        </w:rPr>
        <w:t>Sustentabilidade:</w:t>
      </w:r>
    </w:p>
    <w:p w14:paraId="09858F84" w14:textId="77777777" w:rsidR="0054180F" w:rsidRDefault="0054180F" w:rsidP="0054180F">
      <w:pPr>
        <w:spacing w:line="360" w:lineRule="auto"/>
        <w:jc w:val="both"/>
        <w:rPr>
          <w:rFonts w:eastAsia="CIDFont+F1"/>
        </w:rPr>
      </w:pPr>
      <w:r>
        <w:rPr>
          <w:rFonts w:eastAsia="CIDFont+F1"/>
        </w:rPr>
        <w:lastRenderedPageBreak/>
        <w:t xml:space="preserve">4.1 </w:t>
      </w:r>
      <w:r>
        <w:rPr>
          <w:rFonts w:eastAsia="CIDFont+F1"/>
          <w:b/>
          <w:bCs/>
        </w:rPr>
        <w:t xml:space="preserve"> </w:t>
      </w:r>
      <w:r>
        <w:rPr>
          <w:rFonts w:eastAsia="CIDFont+F1"/>
        </w:rPr>
        <w:t>Quanto aos critérios de sustentabilidade, devem ser atendidos os seguintes requisitos:</w:t>
      </w:r>
    </w:p>
    <w:p w14:paraId="63DF6F67" w14:textId="77777777" w:rsidR="0054180F" w:rsidRDefault="0054180F" w:rsidP="0054180F">
      <w:pPr>
        <w:spacing w:line="360" w:lineRule="auto"/>
        <w:jc w:val="both"/>
        <w:rPr>
          <w:rFonts w:eastAsia="CIDFont+F1"/>
        </w:rPr>
      </w:pPr>
      <w:r>
        <w:rPr>
          <w:rFonts w:eastAsia="CIDFont+F1"/>
        </w:rPr>
        <w:t>4.2 A empresa contratada devera demonstrar a utilização de materiais recicláveis, reutilizáveis ou que causem menor impacto ambiental, de forma a evitar o desperdício de insumos e materiais consumidos bem como a geração excessiva de resíduos, a fim de atender às diretrizes de responsabilidade ambiental adotadas pelo Contratante;</w:t>
      </w:r>
    </w:p>
    <w:p w14:paraId="0DC1A1F4" w14:textId="77777777" w:rsidR="0054180F" w:rsidRDefault="0054180F" w:rsidP="0054180F">
      <w:pPr>
        <w:spacing w:line="360" w:lineRule="auto"/>
        <w:jc w:val="both"/>
        <w:rPr>
          <w:rFonts w:eastAsia="CIDFont+F1"/>
        </w:rPr>
      </w:pPr>
      <w:r>
        <w:rPr>
          <w:rFonts w:eastAsia="CIDFont+F1"/>
        </w:rPr>
        <w:t>4.3</w:t>
      </w:r>
      <w:r>
        <w:rPr>
          <w:rFonts w:eastAsia="CIDFont+F1"/>
          <w:b/>
          <w:bCs/>
        </w:rPr>
        <w:t xml:space="preserve"> </w:t>
      </w:r>
      <w:r>
        <w:rPr>
          <w:rFonts w:eastAsia="CIDFont+F1"/>
        </w:rPr>
        <w:t>As boas práticas de otimização de recursos, redução de desperdícios e menor poluição se pautam em alguns pressupostos e exigências, que deverão ser observados pela Contratada:</w:t>
      </w:r>
    </w:p>
    <w:p w14:paraId="586ED7D2" w14:textId="77777777" w:rsidR="0054180F" w:rsidRDefault="0054180F" w:rsidP="0054180F">
      <w:pPr>
        <w:spacing w:line="360" w:lineRule="auto"/>
        <w:jc w:val="both"/>
        <w:rPr>
          <w:rFonts w:eastAsia="CIDFont+F1"/>
        </w:rPr>
      </w:pPr>
      <w:r>
        <w:rPr>
          <w:rFonts w:eastAsia="CIDFont+F1"/>
        </w:rPr>
        <w:t>4.4 Racionalização do uso de substâncias potencialmente tóxico-poluentes;</w:t>
      </w:r>
    </w:p>
    <w:p w14:paraId="2F5A6663" w14:textId="77777777" w:rsidR="0054180F" w:rsidRDefault="0054180F" w:rsidP="0054180F">
      <w:pPr>
        <w:spacing w:line="360" w:lineRule="auto"/>
        <w:jc w:val="both"/>
        <w:rPr>
          <w:rFonts w:eastAsia="CIDFont+F1"/>
        </w:rPr>
      </w:pPr>
      <w:r>
        <w:rPr>
          <w:rFonts w:eastAsia="CIDFont+F1"/>
        </w:rPr>
        <w:t>4.5</w:t>
      </w:r>
      <w:r>
        <w:rPr>
          <w:rFonts w:eastAsia="CIDFont+F1"/>
          <w:b/>
          <w:bCs/>
        </w:rPr>
        <w:t xml:space="preserve"> </w:t>
      </w:r>
      <w:r>
        <w:rPr>
          <w:rFonts w:eastAsia="CIDFont+F1"/>
        </w:rPr>
        <w:t>Substituição de substâncias tóxicas por outras atóxicas ou de menor toxicidade;</w:t>
      </w:r>
    </w:p>
    <w:p w14:paraId="3A16A84D" w14:textId="77777777" w:rsidR="0054180F" w:rsidRDefault="0054180F" w:rsidP="0054180F">
      <w:pPr>
        <w:spacing w:line="360" w:lineRule="auto"/>
        <w:jc w:val="both"/>
        <w:rPr>
          <w:rFonts w:eastAsia="CIDFont+F1"/>
        </w:rPr>
      </w:pPr>
      <w:r>
        <w:rPr>
          <w:rFonts w:eastAsia="CIDFont+F1"/>
        </w:rPr>
        <w:t>4.6 Racionalização/ economia no consumo de energia (especialmente elétrica) e água;</w:t>
      </w:r>
    </w:p>
    <w:p w14:paraId="12435EA1" w14:textId="77777777" w:rsidR="0054180F" w:rsidRDefault="0054180F" w:rsidP="0054180F">
      <w:pPr>
        <w:spacing w:line="360" w:lineRule="auto"/>
        <w:jc w:val="both"/>
        <w:rPr>
          <w:rFonts w:eastAsia="CIDFont+F1"/>
        </w:rPr>
      </w:pPr>
      <w:r>
        <w:rPr>
          <w:rFonts w:eastAsia="CIDFont+F1"/>
        </w:rPr>
        <w:t>4.7 Reciclagem/ destinação adequada dos resíduos gerados nas atividades de limpeza, asseio e conservação;</w:t>
      </w:r>
    </w:p>
    <w:p w14:paraId="3D91F2FF" w14:textId="77777777" w:rsidR="0054180F" w:rsidRDefault="0054180F" w:rsidP="0054180F">
      <w:pPr>
        <w:spacing w:line="360" w:lineRule="auto"/>
        <w:jc w:val="both"/>
        <w:rPr>
          <w:rFonts w:eastAsia="CIDFont+F1"/>
        </w:rPr>
      </w:pPr>
      <w:r>
        <w:rPr>
          <w:rFonts w:eastAsia="CIDFont+F1"/>
        </w:rPr>
        <w:t>4.8 Descarte adequado, da forma ecologicamente correta e em conformidade com a legislação ambiental e sanitárias vigentes;</w:t>
      </w:r>
    </w:p>
    <w:p w14:paraId="2323F66F" w14:textId="77777777" w:rsidR="0054180F" w:rsidRDefault="0054180F" w:rsidP="0054180F">
      <w:pPr>
        <w:spacing w:line="360" w:lineRule="auto"/>
        <w:jc w:val="both"/>
      </w:pPr>
      <w:r>
        <w:rPr>
          <w:rFonts w:eastAsia="CIDFont+F1"/>
        </w:rPr>
        <w:t>4.9</w:t>
      </w:r>
      <w:r>
        <w:rPr>
          <w:rFonts w:eastAsia="CIDFont+F1"/>
          <w:b/>
          <w:bCs/>
        </w:rPr>
        <w:t xml:space="preserve"> </w:t>
      </w:r>
      <w:r>
        <w:rPr>
          <w:rFonts w:eastAsia="CIDFont+F1"/>
        </w:rPr>
        <w:t>A Contratada deverá conduzir suas ações em conformidade com os requisitos legais e regulamentos aplicáveis, observando também a legislação ambiental para preservação de adversidades ao meio ambiente e à saúde dos trabalhadores e envolvidos na prestação de serviços.</w:t>
      </w:r>
    </w:p>
    <w:p w14:paraId="35B1B2FA" w14:textId="77777777" w:rsidR="0054180F" w:rsidRDefault="0054180F" w:rsidP="0054180F">
      <w:pPr>
        <w:spacing w:line="360" w:lineRule="auto"/>
        <w:jc w:val="both"/>
        <w:rPr>
          <w:rFonts w:eastAsia="CIDFont+F1"/>
          <w:b/>
          <w:bCs/>
        </w:rPr>
      </w:pPr>
      <w:r>
        <w:rPr>
          <w:rFonts w:eastAsia="CIDFont+F3"/>
          <w:b/>
          <w:bCs/>
        </w:rPr>
        <w:t xml:space="preserve">Indicação de marcas ou modelos </w:t>
      </w:r>
      <w:r>
        <w:rPr>
          <w:rFonts w:eastAsia="CIDFont+F1"/>
          <w:b/>
          <w:bCs/>
        </w:rPr>
        <w:t>(Art. 41, inciso I, da Lei nº 14.133, de 2021):</w:t>
      </w:r>
    </w:p>
    <w:p w14:paraId="7D2BF290" w14:textId="77777777" w:rsidR="0054180F" w:rsidRDefault="0054180F" w:rsidP="0054180F">
      <w:pPr>
        <w:spacing w:line="360" w:lineRule="auto"/>
        <w:jc w:val="both"/>
        <w:rPr>
          <w:rFonts w:eastAsia="CIDFont+F1"/>
        </w:rPr>
      </w:pPr>
      <w:r>
        <w:rPr>
          <w:rFonts w:eastAsia="CIDFont+F1"/>
        </w:rPr>
        <w:t>4.9.10 Não se aplica.</w:t>
      </w:r>
    </w:p>
    <w:p w14:paraId="1A058509" w14:textId="77777777" w:rsidR="0054180F" w:rsidRDefault="0054180F" w:rsidP="0054180F">
      <w:pPr>
        <w:spacing w:line="360" w:lineRule="auto"/>
        <w:ind w:left="120" w:hangingChars="50" w:hanging="120"/>
        <w:jc w:val="both"/>
        <w:rPr>
          <w:b/>
          <w:bCs/>
        </w:rPr>
      </w:pPr>
      <w:r>
        <w:rPr>
          <w:b/>
          <w:bCs/>
        </w:rPr>
        <w:t>Da vedação de contratação de marca ou produto:</w:t>
      </w:r>
    </w:p>
    <w:p w14:paraId="60CD7486" w14:textId="77777777" w:rsidR="0054180F" w:rsidRDefault="0054180F" w:rsidP="0054180F">
      <w:pPr>
        <w:spacing w:line="360" w:lineRule="auto"/>
        <w:ind w:left="120" w:hangingChars="50" w:hanging="120"/>
        <w:jc w:val="both"/>
        <w:rPr>
          <w:rFonts w:eastAsia="CIDFont+F1"/>
        </w:rPr>
      </w:pPr>
      <w:r>
        <w:rPr>
          <w:rFonts w:eastAsia="CIDFont+F1"/>
        </w:rPr>
        <w:t>4.9.11 Não será aplicada vedação de marcas.</w:t>
      </w:r>
    </w:p>
    <w:p w14:paraId="44FC12BE" w14:textId="77777777" w:rsidR="0054180F" w:rsidRDefault="0054180F" w:rsidP="0054180F">
      <w:pPr>
        <w:spacing w:line="360" w:lineRule="auto"/>
        <w:jc w:val="both"/>
        <w:rPr>
          <w:rFonts w:eastAsia="CIDFont+F3"/>
          <w:b/>
          <w:bCs/>
        </w:rPr>
      </w:pPr>
      <w:r>
        <w:rPr>
          <w:rFonts w:eastAsia="CIDFont+F3"/>
          <w:b/>
          <w:bCs/>
        </w:rPr>
        <w:t>Da exigência de amostra:</w:t>
      </w:r>
    </w:p>
    <w:p w14:paraId="1567E99A"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4.9.12</w:t>
      </w:r>
      <w:r>
        <w:rPr>
          <w:rFonts w:ascii="Times New Roman" w:hAnsi="Times New Roman" w:cs="Times New Roman"/>
          <w:b/>
          <w:bCs/>
          <w:i w:val="0"/>
          <w:iCs w:val="0"/>
          <w:color w:val="auto"/>
          <w:sz w:val="24"/>
          <w:szCs w:val="24"/>
        </w:rPr>
        <w:t xml:space="preserve"> </w:t>
      </w:r>
      <w:r>
        <w:rPr>
          <w:rFonts w:ascii="Times New Roman" w:hAnsi="Times New Roman" w:cs="Times New Roman"/>
          <w:i w:val="0"/>
          <w:iCs w:val="0"/>
          <w:color w:val="auto"/>
          <w:sz w:val="24"/>
          <w:szCs w:val="24"/>
        </w:rPr>
        <w:t>Havendo o aceite da proposta quanto ao valor, o interessado classificado provisoriamente em primeiro lugar deverá apresentar amostra, desde que solicitado pelo Contratante, que terá data, local e horário de sua realização divulgados por mensagem no sistema, cuja presença será facultada a todos os interessados, incluindo os demais fornecedores interessados;</w:t>
      </w:r>
    </w:p>
    <w:p w14:paraId="4E7985F9"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4.9.13 As amostras deverão ser apresentadas no seguinte endereço: </w:t>
      </w:r>
      <w:r>
        <w:rPr>
          <w:rFonts w:ascii="Times New Roman" w:eastAsia="Times New Roman" w:hAnsi="Times New Roman" w:cs="Times New Roman"/>
          <w:b/>
          <w:i w:val="0"/>
          <w:iCs w:val="0"/>
          <w:color w:val="auto"/>
          <w:sz w:val="24"/>
          <w:szCs w:val="24"/>
        </w:rPr>
        <w:t xml:space="preserve">Ginásio de Esportes Pianão, </w:t>
      </w:r>
      <w:r>
        <w:rPr>
          <w:rFonts w:ascii="Times New Roman" w:hAnsi="Times New Roman" w:cs="Times New Roman"/>
          <w:b/>
          <w:bCs/>
          <w:i w:val="0"/>
          <w:color w:val="auto"/>
          <w:sz w:val="24"/>
          <w:szCs w:val="24"/>
          <w:shd w:val="clear" w:color="auto" w:fill="FFFFFF"/>
        </w:rPr>
        <w:t>R. Olivério Porta, 1300 - Centro Leste - Primavera do Leste MT.</w:t>
      </w:r>
    </w:p>
    <w:p w14:paraId="271570CF"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4.9.14 É facultada prorrogação ao prazo estabelecido, a partir de solicitação fundamentada no chat pelo interessado, antes de findo o prazo;</w:t>
      </w:r>
    </w:p>
    <w:p w14:paraId="7C957662"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4.9.15 No caso de não haver entrega da amostra ou ocorrer atraso na entrega, sem justificativa aceita, ou havendo entrega de amostra fora das especificações previstas, a proposta será recusada;</w:t>
      </w:r>
    </w:p>
    <w:p w14:paraId="0CEB8EDB"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4.9.16</w:t>
      </w:r>
      <w:r>
        <w:rPr>
          <w:rFonts w:ascii="Times New Roman" w:hAnsi="Times New Roman" w:cs="Times New Roman"/>
          <w:b/>
          <w:bCs/>
          <w:i w:val="0"/>
          <w:iCs w:val="0"/>
          <w:color w:val="auto"/>
          <w:sz w:val="24"/>
          <w:szCs w:val="24"/>
        </w:rPr>
        <w:t xml:space="preserve"> </w:t>
      </w:r>
      <w:r>
        <w:rPr>
          <w:rFonts w:ascii="Times New Roman" w:hAnsi="Times New Roman" w:cs="Times New Roman"/>
          <w:i w:val="0"/>
          <w:iCs w:val="0"/>
          <w:color w:val="auto"/>
          <w:sz w:val="24"/>
          <w:szCs w:val="24"/>
        </w:rPr>
        <w:t>Serão avaliados os seguintes aspectos e padrões mínimos de aceitabilidade:</w:t>
      </w:r>
    </w:p>
    <w:p w14:paraId="43D427C6" w14:textId="77777777" w:rsidR="0054180F" w:rsidRDefault="0054180F" w:rsidP="0054180F">
      <w:pPr>
        <w:pStyle w:val="Nvel3-R"/>
        <w:numPr>
          <w:ilvl w:val="2"/>
          <w:numId w:val="0"/>
        </w:numPr>
        <w:spacing w:line="360" w:lineRule="auto"/>
        <w:ind w:left="1134"/>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4.9.17</w:t>
      </w:r>
      <w:r>
        <w:rPr>
          <w:rFonts w:ascii="Times New Roman" w:hAnsi="Times New Roman" w:cs="Times New Roman"/>
          <w:b/>
          <w:bCs/>
          <w:i w:val="0"/>
          <w:iCs w:val="0"/>
          <w:color w:val="auto"/>
          <w:sz w:val="24"/>
          <w:szCs w:val="24"/>
        </w:rPr>
        <w:t xml:space="preserve"> </w:t>
      </w:r>
      <w:r>
        <w:rPr>
          <w:rFonts w:ascii="Times New Roman" w:hAnsi="Times New Roman" w:cs="Times New Roman"/>
          <w:i w:val="0"/>
          <w:iCs w:val="0"/>
          <w:color w:val="auto"/>
          <w:sz w:val="24"/>
          <w:szCs w:val="24"/>
        </w:rPr>
        <w:t>Compatibilidade com exatamente todas as especificações solicitadas nesse Termo de Referência, qualidade dos materiais empregados e outros que poderão ser apontados em caso de surgirem dúvidas durante o certame.</w:t>
      </w:r>
    </w:p>
    <w:p w14:paraId="3D06A3F5"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4.9.18 Os resultados das avaliações serão divulgados por meio de mensagem no sistema;</w:t>
      </w:r>
    </w:p>
    <w:p w14:paraId="42CCBD5A"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4.9.19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3890D3F"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4.9.20 Os exemplares colocados à disposição da Administração serão tratados como protótipos, podendo ser manuseados e desmontados pela equipe técnica responsável pela análise, não gerando direito a ressarcimento;</w:t>
      </w:r>
    </w:p>
    <w:p w14:paraId="14F59663" w14:textId="577FA319"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4.9.21 Os interessados deverão colocar à disposição da Administração todas as condições indispensáveis à realização de testes e fornecer, sem ônus, os manuais impressos em língua portuguesa, necessários ao seu perfeito manuseio, quando for o caso.</w:t>
      </w:r>
    </w:p>
    <w:p w14:paraId="2C970113" w14:textId="77777777" w:rsidR="0054180F" w:rsidRDefault="0054180F" w:rsidP="0054180F">
      <w:pPr>
        <w:pStyle w:val="Nvel2-Red"/>
        <w:numPr>
          <w:ilvl w:val="1"/>
          <w:numId w:val="0"/>
        </w:numPr>
        <w:spacing w:line="360" w:lineRule="auto"/>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Da exigência de carta de solidariedade:</w:t>
      </w:r>
    </w:p>
    <w:p w14:paraId="3810F6B7" w14:textId="77777777" w:rsidR="0054180F" w:rsidRDefault="0054180F" w:rsidP="0054180F">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4.9.22 Em caso de fornecedor revendedor ou distribuidor, será exigida carta de solidariedade emitida pelo fabricante, que assegure a execução do contrato.</w:t>
      </w:r>
    </w:p>
    <w:p w14:paraId="7DD5A8E3" w14:textId="77777777" w:rsidR="0054180F" w:rsidRDefault="0054180F" w:rsidP="0054180F">
      <w:pPr>
        <w:jc w:val="both"/>
        <w:rPr>
          <w:rFonts w:eastAsia="CIDFont+F3"/>
          <w:b/>
          <w:bCs/>
        </w:rPr>
      </w:pPr>
      <w:r>
        <w:rPr>
          <w:rFonts w:eastAsia="CIDFont+F3"/>
          <w:b/>
          <w:bCs/>
        </w:rPr>
        <w:t>Subcontratação:</w:t>
      </w:r>
    </w:p>
    <w:p w14:paraId="08BD0793" w14:textId="77777777" w:rsidR="0054180F" w:rsidRDefault="0054180F" w:rsidP="0054180F">
      <w:pPr>
        <w:jc w:val="both"/>
        <w:rPr>
          <w:rFonts w:eastAsia="CIDFont+F1"/>
        </w:rPr>
      </w:pPr>
      <w:r>
        <w:rPr>
          <w:rFonts w:eastAsia="CIDFont+F1"/>
        </w:rPr>
        <w:t>4.9.23 Não será admitida a subcontratação do objeto licitatório.</w:t>
      </w:r>
    </w:p>
    <w:p w14:paraId="56D856A9" w14:textId="77777777" w:rsidR="0054180F" w:rsidRDefault="0054180F" w:rsidP="0054180F">
      <w:pPr>
        <w:pStyle w:val="Nvel1-SemNumPreto"/>
        <w:spacing w:line="360" w:lineRule="auto"/>
        <w:rPr>
          <w:rFonts w:ascii="Times New Roman" w:hAnsi="Times New Roman" w:cs="Times New Roman"/>
          <w:sz w:val="24"/>
          <w:szCs w:val="24"/>
        </w:rPr>
      </w:pPr>
      <w:r>
        <w:rPr>
          <w:rFonts w:ascii="Times New Roman" w:hAnsi="Times New Roman" w:cs="Times New Roman"/>
          <w:sz w:val="24"/>
          <w:szCs w:val="24"/>
        </w:rPr>
        <w:t>Garantia da contratação:</w:t>
      </w:r>
    </w:p>
    <w:p w14:paraId="44817D71" w14:textId="77777777" w:rsidR="0054180F" w:rsidRDefault="0054180F" w:rsidP="0054180F">
      <w:pPr>
        <w:spacing w:line="360" w:lineRule="auto"/>
        <w:ind w:rightChars="16" w:right="38"/>
        <w:jc w:val="both"/>
      </w:pPr>
      <w:r>
        <w:t>4.9.24</w:t>
      </w:r>
      <w:r>
        <w:rPr>
          <w:b/>
          <w:bCs/>
        </w:rPr>
        <w:t xml:space="preserve"> </w:t>
      </w:r>
      <w:r>
        <w:t xml:space="preserve">Não será exigida a garantia da contratação de que tratam os </w:t>
      </w:r>
      <w:hyperlink r:id="rId35" w:anchor="art96">
        <w:r>
          <w:t>arts. 96 e seguintes da Lei nº 14.133, de 2021</w:t>
        </w:r>
      </w:hyperlink>
      <w:r>
        <w:t>, no percentual e condições descritas nas cláusulas do contrato.</w:t>
      </w:r>
    </w:p>
    <w:p w14:paraId="36B62F0B" w14:textId="77777777" w:rsidR="0054180F" w:rsidRDefault="0054180F" w:rsidP="0054180F">
      <w:pPr>
        <w:spacing w:line="360" w:lineRule="auto"/>
        <w:ind w:rightChars="16" w:right="38"/>
        <w:jc w:val="both"/>
      </w:pPr>
      <w:r>
        <w:t xml:space="preserve">4.9.25 A garantia será prestada com vistas a manter o objeto da licitação fornecidos em perfeitas condições de serem utilizadas, sem qualquer ônus ou custo adicional para o Contratante. </w:t>
      </w:r>
    </w:p>
    <w:p w14:paraId="06378E6B" w14:textId="77777777" w:rsidR="0054180F" w:rsidRDefault="0054180F" w:rsidP="0054180F">
      <w:pPr>
        <w:spacing w:line="360" w:lineRule="auto"/>
        <w:ind w:rightChars="16" w:right="38"/>
        <w:jc w:val="both"/>
        <w:rPr>
          <w:rFonts w:ascii="Arial" w:hAnsi="Arial" w:cs="Arial"/>
        </w:rPr>
      </w:pPr>
      <w:r>
        <w:t>4.9.26 Arcar com todos os ônus necessários a completa execução dos serviços.</w:t>
      </w:r>
    </w:p>
    <w:p w14:paraId="1C5F550C" w14:textId="77777777" w:rsidR="0054180F" w:rsidRDefault="0054180F" w:rsidP="0054180F">
      <w:pPr>
        <w:spacing w:line="360" w:lineRule="auto"/>
        <w:ind w:rightChars="16" w:right="38"/>
        <w:jc w:val="both"/>
        <w:rPr>
          <w:b/>
          <w:bCs/>
        </w:rPr>
      </w:pPr>
      <w:r>
        <w:t>4.9.27 A garantia legal ou contratual do objeto tem prazo de vigência próprio e desvinculado daquele fixado na ata, permitindo eventual aplicação de penalidades em caso de descumprimento de alguma de suas condições, mesmo depois de expirada a vigência contratual.</w:t>
      </w:r>
    </w:p>
    <w:p w14:paraId="104E6D5A" w14:textId="77777777" w:rsidR="0054180F" w:rsidRDefault="0054180F" w:rsidP="0054180F">
      <w:pPr>
        <w:pStyle w:val="Nvel2-Red"/>
        <w:numPr>
          <w:ilvl w:val="1"/>
          <w:numId w:val="0"/>
        </w:numPr>
        <w:spacing w:line="360" w:lineRule="auto"/>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Demais informações:</w:t>
      </w:r>
    </w:p>
    <w:p w14:paraId="2BC5CDD1" w14:textId="57CC8014" w:rsidR="0054180F" w:rsidRDefault="0054180F" w:rsidP="0054180F">
      <w:pPr>
        <w:tabs>
          <w:tab w:val="left" w:pos="851"/>
        </w:tabs>
        <w:suppressAutoHyphens/>
        <w:spacing w:line="360" w:lineRule="auto"/>
        <w:jc w:val="both"/>
      </w:pPr>
      <w:r>
        <w:lastRenderedPageBreak/>
        <w:t xml:space="preserve">4.9.28 A contratada ficará responsável financeiramente, materialmente e quanto à mão de obra que se fizer necessária, pelo transporte, seguros, custos previdenciários, comerciais, tributários, provimento de ferramentas e equipamentos, e quaisquer outros não especificados para a execução do objeto. </w:t>
      </w:r>
      <w:r w:rsidR="00914D2C">
        <w:rPr>
          <w:rStyle w:val="NormalWebChar"/>
          <w:lang w:eastAsia="en-US"/>
        </w:rPr>
        <w:t>O entregador, bem como o ajudante, deverá</w:t>
      </w:r>
      <w:r>
        <w:rPr>
          <w:rStyle w:val="NormalWebChar"/>
          <w:lang w:eastAsia="en-US"/>
        </w:rPr>
        <w:t xml:space="preserve"> estar devidamente </w:t>
      </w:r>
      <w:r w:rsidR="00914D2C">
        <w:rPr>
          <w:rStyle w:val="NormalWebChar"/>
          <w:lang w:eastAsia="en-US"/>
        </w:rPr>
        <w:t>identificado</w:t>
      </w:r>
      <w:r>
        <w:rPr>
          <w:rStyle w:val="NormalWebChar"/>
          <w:lang w:eastAsia="en-US"/>
        </w:rPr>
        <w:t>.</w:t>
      </w:r>
    </w:p>
    <w:p w14:paraId="5E75A6A3" w14:textId="77777777" w:rsidR="0054180F" w:rsidRDefault="0054180F" w:rsidP="0054180F">
      <w:pPr>
        <w:spacing w:after="200" w:line="276" w:lineRule="auto"/>
        <w:jc w:val="both"/>
        <w:rPr>
          <w:rFonts w:eastAsia="CIDFont+F3"/>
          <w:b/>
          <w:bCs/>
        </w:rPr>
      </w:pPr>
      <w:r>
        <w:rPr>
          <w:rFonts w:eastAsia="CIDFont+F3"/>
          <w:b/>
          <w:bCs/>
        </w:rPr>
        <w:t>5. MODELO DE EXECUÇÃO DO OBJETO:</w:t>
      </w:r>
    </w:p>
    <w:p w14:paraId="6286A1A4" w14:textId="77777777" w:rsidR="0054180F" w:rsidRDefault="0054180F" w:rsidP="0054180F">
      <w:pPr>
        <w:spacing w:after="200" w:line="276" w:lineRule="auto"/>
        <w:jc w:val="both"/>
        <w:rPr>
          <w:b/>
          <w:bCs/>
        </w:rPr>
      </w:pPr>
      <w:r>
        <w:rPr>
          <w:b/>
          <w:bCs/>
        </w:rPr>
        <w:t>Condições de Entrega:</w:t>
      </w:r>
    </w:p>
    <w:p w14:paraId="61F3F607" w14:textId="77777777" w:rsidR="0054180F" w:rsidRDefault="0054180F" w:rsidP="0054180F">
      <w:pPr>
        <w:pStyle w:val="Nvel2-Red"/>
        <w:numPr>
          <w:ilvl w:val="0"/>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5.1</w:t>
      </w:r>
      <w:r>
        <w:rPr>
          <w:rFonts w:ascii="Times New Roman" w:hAnsi="Times New Roman" w:cs="Times New Roman"/>
          <w:b/>
          <w:bCs/>
          <w:i w:val="0"/>
          <w:iCs w:val="0"/>
          <w:color w:val="auto"/>
          <w:sz w:val="24"/>
          <w:szCs w:val="24"/>
        </w:rPr>
        <w:t xml:space="preserve"> </w:t>
      </w:r>
      <w:r>
        <w:rPr>
          <w:rFonts w:ascii="Times New Roman" w:hAnsi="Times New Roman" w:cs="Times New Roman"/>
          <w:i w:val="0"/>
          <w:iCs w:val="0"/>
          <w:color w:val="auto"/>
          <w:sz w:val="24"/>
          <w:szCs w:val="24"/>
        </w:rPr>
        <w:t xml:space="preserve">O prazo da prestação do serviço é de 5 (cinco) dias corridos, contados do envio da Ordem de Serviço (O.S.), na quantidade solicitada, respeitando todas as especificações do processo e ofertas realizadas no momento da licitação; </w:t>
      </w:r>
    </w:p>
    <w:p w14:paraId="6732687F" w14:textId="77777777" w:rsidR="0054180F" w:rsidRDefault="0054180F" w:rsidP="0054180F">
      <w:pPr>
        <w:pStyle w:val="Nvel2-Red"/>
        <w:numPr>
          <w:ilvl w:val="0"/>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w:t>
      </w:r>
      <w:r>
        <w:rPr>
          <w:rFonts w:ascii="Times New Roman" w:hAnsi="Times New Roman" w:cs="Times New Roman"/>
          <w:b/>
          <w:bCs/>
          <w:i w:val="0"/>
          <w:iCs w:val="0"/>
          <w:color w:val="auto"/>
          <w:sz w:val="24"/>
          <w:szCs w:val="24"/>
        </w:rPr>
        <w:t xml:space="preserve"> </w:t>
      </w:r>
      <w:r>
        <w:rPr>
          <w:rFonts w:ascii="Times New Roman" w:hAnsi="Times New Roman" w:cs="Times New Roman"/>
          <w:i w:val="0"/>
          <w:iCs w:val="0"/>
          <w:color w:val="auto"/>
          <w:sz w:val="24"/>
          <w:szCs w:val="24"/>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3DFB6F1" w14:textId="77777777" w:rsidR="0054180F" w:rsidRDefault="0054180F" w:rsidP="0054180F">
      <w:pPr>
        <w:spacing w:line="360" w:lineRule="auto"/>
        <w:ind w:rightChars="16" w:right="38"/>
        <w:jc w:val="both"/>
        <w:rPr>
          <w:b/>
        </w:rPr>
      </w:pPr>
      <w:r>
        <w:rPr>
          <w:b/>
        </w:rPr>
        <w:t>Local e horário da prestação dos serviços:</w:t>
      </w:r>
    </w:p>
    <w:p w14:paraId="0879F71F" w14:textId="77777777" w:rsidR="0054180F" w:rsidRDefault="0054180F" w:rsidP="0054180F">
      <w:pPr>
        <w:spacing w:line="360" w:lineRule="auto"/>
        <w:ind w:rightChars="16" w:right="38"/>
        <w:jc w:val="both"/>
      </w:pPr>
      <w:r>
        <w:t>5.3</w:t>
      </w:r>
      <w:r>
        <w:rPr>
          <w:b/>
          <w:bCs/>
        </w:rPr>
        <w:t xml:space="preserve"> </w:t>
      </w:r>
      <w:r>
        <w:t>O serviço será prestado em local ainda a ser definido pela Secretaria solicitante, dentro dos limites do município de Primavera do Leste, devendo o contratado ser comunicado com antecedência mínima de 5 (cinco) dias corridos da data de execução.</w:t>
      </w:r>
    </w:p>
    <w:p w14:paraId="4A0A233F"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5.4 </w:t>
      </w:r>
      <w:r>
        <w:rPr>
          <w:rFonts w:ascii="Times New Roman" w:hAnsi="Times New Roman"/>
          <w:color w:val="auto"/>
          <w:sz w:val="24"/>
          <w:szCs w:val="24"/>
        </w:rPr>
        <w:t>O horário da prestação do serviço será igualmente informado com antecedência mínima de 5 (cinco) dias úteis, podendo ocorrer em período diurno ou noturno, inclusive em finais de semana e feriados, conforme a necessidade do evento.</w:t>
      </w:r>
    </w:p>
    <w:p w14:paraId="01F71091"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eastAsia="Times New Roman" w:hAnsi="Times New Roman" w:cs="Times New Roman"/>
          <w:color w:val="auto"/>
          <w:sz w:val="24"/>
          <w:szCs w:val="24"/>
          <w:lang w:eastAsia="zh-CN"/>
        </w:rPr>
        <w:t>5.5 É de inteira responsabilidade da empresa contratada arcar com todas e quaisquer despesas, encargos ou obrigações legais, sejam de natureza trabalhista, previdenciária, tributária, civil, transporte, mão de obra, despesas dos funcionários, seguros, ou de qualquer outra natureza decorrentes da execução do contrato, ainda que não pecuniárias;</w:t>
      </w:r>
    </w:p>
    <w:p w14:paraId="7E4334A2" w14:textId="77777777" w:rsidR="0054180F" w:rsidRDefault="0054180F" w:rsidP="0054180F">
      <w:pPr>
        <w:pStyle w:val="Nivel2"/>
        <w:numPr>
          <w:ilvl w:val="0"/>
          <w:numId w:val="0"/>
        </w:numPr>
        <w:spacing w:line="360" w:lineRule="auto"/>
        <w:rPr>
          <w:rStyle w:val="NormalWebChar"/>
          <w:color w:val="auto"/>
          <w:lang w:eastAsia="en-US"/>
        </w:rPr>
      </w:pPr>
      <w:r>
        <w:rPr>
          <w:rFonts w:ascii="Times New Roman" w:eastAsia="Times New Roman" w:hAnsi="Times New Roman" w:cs="Times New Roman"/>
          <w:color w:val="auto"/>
          <w:sz w:val="24"/>
          <w:szCs w:val="24"/>
        </w:rPr>
        <w:t>5.6</w:t>
      </w:r>
      <w:r>
        <w:rPr>
          <w:rFonts w:ascii="Times New Roman" w:eastAsia="Times New Roman" w:hAnsi="Times New Roman" w:cs="Times New Roman"/>
          <w:b/>
          <w:bCs/>
          <w:color w:val="auto"/>
          <w:sz w:val="24"/>
          <w:szCs w:val="24"/>
        </w:rPr>
        <w:t xml:space="preserve"> </w:t>
      </w:r>
      <w:r>
        <w:rPr>
          <w:rFonts w:ascii="Times New Roman" w:eastAsia="Times New Roman" w:hAnsi="Times New Roman" w:cs="Times New Roman"/>
          <w:color w:val="auto"/>
          <w:sz w:val="24"/>
          <w:szCs w:val="24"/>
        </w:rPr>
        <w:t xml:space="preserve">A Contratada garantirá a qualidade de cada unidade do material fornecido, obrigando-se a substituir aqueles que estiverem danificados em razão de transporte, descarga ou outra situação que não possa ser imputada à Administração, bem como </w:t>
      </w:r>
      <w:r>
        <w:rPr>
          <w:rStyle w:val="NormalWebChar"/>
          <w:color w:val="auto"/>
          <w:lang w:eastAsia="en-US"/>
        </w:rPr>
        <w:t>que não esteja em perfeita condição de consumo, qualidade, marca licitada ou ainda, em discordância com as especificações do Termo de Referência;</w:t>
      </w:r>
    </w:p>
    <w:p w14:paraId="73472044" w14:textId="77777777" w:rsidR="0054180F" w:rsidRDefault="0054180F" w:rsidP="0054180F">
      <w:pPr>
        <w:pStyle w:val="Nvel2-Red"/>
        <w:numPr>
          <w:ilvl w:val="1"/>
          <w:numId w:val="0"/>
        </w:numPr>
        <w:spacing w:line="360" w:lineRule="auto"/>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Demais Condições:</w:t>
      </w:r>
    </w:p>
    <w:p w14:paraId="0AADB363" w14:textId="77777777" w:rsidR="0054180F" w:rsidRDefault="0054180F" w:rsidP="0054180F">
      <w:pPr>
        <w:spacing w:line="360" w:lineRule="auto"/>
        <w:jc w:val="both"/>
      </w:pPr>
      <w:r>
        <w:t>5.9.12</w:t>
      </w:r>
      <w:r>
        <w:rPr>
          <w:b/>
          <w:bCs/>
        </w:rPr>
        <w:t xml:space="preserve"> </w:t>
      </w:r>
      <w:r>
        <w:rPr>
          <w:rFonts w:eastAsia="Times New Roman"/>
        </w:rPr>
        <w:t xml:space="preserve">Atender prontamente a quaisquer exigências da Administração, inerentes ao objeto da presente licitação;  </w:t>
      </w:r>
    </w:p>
    <w:p w14:paraId="44C798FC" w14:textId="77777777" w:rsidR="0054180F" w:rsidRDefault="0054180F" w:rsidP="0054180F">
      <w:pPr>
        <w:spacing w:line="360" w:lineRule="auto"/>
        <w:jc w:val="both"/>
      </w:pPr>
      <w:r>
        <w:lastRenderedPageBreak/>
        <w:t>5.9.13</w:t>
      </w:r>
      <w:r>
        <w:rPr>
          <w:rFonts w:eastAsia="Times New Roman"/>
        </w:rPr>
        <w:t xml:space="preserve"> A empresa contratada deverá manter as mesmas condições de habilitação e qualificação durante toda a vigência do Contrato;</w:t>
      </w:r>
    </w:p>
    <w:p w14:paraId="3844C1FB" w14:textId="77777777" w:rsidR="0054180F" w:rsidRDefault="0054180F" w:rsidP="0054180F">
      <w:pPr>
        <w:spacing w:line="360" w:lineRule="auto"/>
        <w:jc w:val="both"/>
      </w:pPr>
      <w:r>
        <w:t>5.9.14</w:t>
      </w:r>
      <w:r>
        <w:rPr>
          <w:rFonts w:eastAsia="Times New Roman"/>
          <w:b/>
          <w:bCs/>
        </w:rPr>
        <w:t xml:space="preserve"> </w:t>
      </w:r>
      <w:r>
        <w:rPr>
          <w:rFonts w:eastAsia="Times New Roman"/>
        </w:rPr>
        <w:t>Responsabilizar-se pelos vícios e danos decorrentes da contratação, de acordo com o Código de Defesa do Consumidor (Lei nº 8.078, de 1990);</w:t>
      </w:r>
    </w:p>
    <w:p w14:paraId="40D28A22" w14:textId="77777777" w:rsidR="0054180F" w:rsidRDefault="0054180F" w:rsidP="0054180F">
      <w:pPr>
        <w:spacing w:line="360" w:lineRule="auto"/>
        <w:jc w:val="both"/>
      </w:pPr>
      <w:r>
        <w:t>5.9.15</w:t>
      </w:r>
      <w:r>
        <w:rPr>
          <w:b/>
          <w:bCs/>
        </w:rPr>
        <w:t xml:space="preserve"> </w:t>
      </w:r>
      <w:r>
        <w:rPr>
          <w:rFonts w:eastAsia="Times New Roman"/>
        </w:rPr>
        <w:t>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14:paraId="680A0CEC" w14:textId="77777777" w:rsidR="0054180F" w:rsidRDefault="0054180F" w:rsidP="0054180F">
      <w:pPr>
        <w:spacing w:line="360" w:lineRule="auto"/>
        <w:jc w:val="both"/>
      </w:pPr>
      <w:r>
        <w:t>5.9.16</w:t>
      </w:r>
      <w:r>
        <w:rPr>
          <w:rFonts w:eastAsia="Times New Roman"/>
        </w:rPr>
        <w:t xml:space="preserve"> Todos os funcionários da empresa contratada deverão estar devidamente uniformizados e com EPI, quando necessário; </w:t>
      </w:r>
    </w:p>
    <w:p w14:paraId="649E9A04" w14:textId="77777777" w:rsidR="0054180F" w:rsidRDefault="0054180F" w:rsidP="0054180F">
      <w:pPr>
        <w:spacing w:line="360" w:lineRule="auto"/>
        <w:jc w:val="both"/>
        <w:rPr>
          <w:lang w:val="en-US"/>
        </w:rPr>
      </w:pPr>
      <w:r>
        <w:t xml:space="preserve">5.9.17 </w:t>
      </w:r>
      <w:r>
        <w:rPr>
          <w:rFonts w:eastAsia="Times New Roman"/>
        </w:rPr>
        <w:t xml:space="preserve">Em caso de prejuízos decorrente </w:t>
      </w:r>
      <w:r>
        <w:rPr>
          <w:rFonts w:eastAsia="Times New Roman"/>
          <w:lang w:val="en-US"/>
        </w:rPr>
        <w:t>da</w:t>
      </w:r>
      <w:r>
        <w:t xml:space="preserve"> prestação de serviço</w:t>
      </w:r>
      <w:r>
        <w:rPr>
          <w:rFonts w:eastAsia="Times New Roman"/>
        </w:rPr>
        <w:t>, a responsabilidade será da empresa contratada</w:t>
      </w:r>
      <w:r>
        <w:rPr>
          <w:rFonts w:eastAsia="Times New Roman"/>
          <w:lang w:val="en-US"/>
        </w:rPr>
        <w:t>;</w:t>
      </w:r>
    </w:p>
    <w:p w14:paraId="338774F4" w14:textId="77777777" w:rsidR="0054180F" w:rsidRDefault="0054180F" w:rsidP="0054180F">
      <w:pPr>
        <w:spacing w:line="360" w:lineRule="auto"/>
        <w:jc w:val="both"/>
        <w:rPr>
          <w:lang w:eastAsia="en-US" w:bidi="en-US"/>
        </w:rPr>
      </w:pPr>
      <w:r>
        <w:t>5.9.18</w:t>
      </w:r>
      <w:r>
        <w:rPr>
          <w:rFonts w:eastAsia="Times New Roman"/>
          <w:lang w:val="en-US"/>
        </w:rPr>
        <w:t xml:space="preserve"> A contratada deverá </w:t>
      </w:r>
      <w:r>
        <w:t>prestar serviços</w:t>
      </w:r>
      <w:r>
        <w:rPr>
          <w:lang w:eastAsia="en-US" w:bidi="en-US"/>
        </w:rPr>
        <w:t xml:space="preserve"> de acordo com as especificações constantes neste Termo de Referência, cumprindo ainda os prazos de entrega definidos;</w:t>
      </w:r>
    </w:p>
    <w:p w14:paraId="6E9E84E3" w14:textId="77777777" w:rsidR="0054180F" w:rsidRDefault="0054180F" w:rsidP="0054180F">
      <w:pPr>
        <w:spacing w:line="360" w:lineRule="auto"/>
        <w:jc w:val="both"/>
        <w:rPr>
          <w:rStyle w:val="NormalWebChar"/>
          <w:lang w:eastAsia="en-US"/>
        </w:rPr>
      </w:pPr>
      <w:r>
        <w:rPr>
          <w:lang w:eastAsia="en-US" w:bidi="en-US"/>
        </w:rPr>
        <w:t>5.9.19</w:t>
      </w:r>
      <w:r>
        <w:rPr>
          <w:b/>
          <w:bCs/>
          <w:lang w:eastAsia="en-US" w:bidi="en-US"/>
        </w:rPr>
        <w:t xml:space="preserve"> </w:t>
      </w:r>
      <w:r>
        <w:rPr>
          <w:lang w:eastAsia="en-US" w:bidi="en-US"/>
        </w:rPr>
        <w:t>Caso necessário proceder prestar os serviços aos sábados, domingos e feriados, nos locais e horários previstos;</w:t>
      </w:r>
    </w:p>
    <w:p w14:paraId="525CE6E9" w14:textId="77777777" w:rsidR="0054180F" w:rsidRDefault="0054180F" w:rsidP="0054180F">
      <w:pPr>
        <w:pStyle w:val="Nivel01"/>
        <w:keepLines/>
        <w:tabs>
          <w:tab w:val="left" w:pos="567"/>
        </w:tabs>
        <w:spacing w:before="240" w:line="360" w:lineRule="auto"/>
        <w:ind w:left="0" w:right="0" w:firstLine="0"/>
        <w:rPr>
          <w:rFonts w:ascii="Times New Roman" w:hAnsi="Times New Roman"/>
          <w:sz w:val="24"/>
        </w:rPr>
      </w:pPr>
      <w:r>
        <w:rPr>
          <w:rFonts w:ascii="Times New Roman" w:hAnsi="Times New Roman"/>
          <w:sz w:val="24"/>
        </w:rPr>
        <w:t>6. DO MODELO DE GESTÃO DO CONTRATO:</w:t>
      </w:r>
    </w:p>
    <w:p w14:paraId="51134898"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BD4C1CA"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6.2. Em caso de impedimento, ordem de paralisação ou suspensão da ata, o cronograma de execução será prorrogado automaticamente pelo tempo correspondente, anotadas tais circunstâncias mediante simples apostila;</w:t>
      </w:r>
    </w:p>
    <w:p w14:paraId="5C1B42AA"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6.3. As comunicações entre o órgão ou entidade e a contratada devem ser realizadas por escrito sempre que o ato exigir tal formalidade, admitindo-se o uso de mensagem eletrônica para esse fim;</w:t>
      </w:r>
    </w:p>
    <w:p w14:paraId="1CD95D56"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6.4. O órgão ou entidade poderá convocar representante da empresa para adoção de providências que devam ser cumpridas de imediato;</w:t>
      </w:r>
    </w:p>
    <w:p w14:paraId="59DE5D18"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6.5.</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2A64C0B" w14:textId="77777777" w:rsidR="0054180F" w:rsidRDefault="0054180F" w:rsidP="0054180F">
      <w:pPr>
        <w:pStyle w:val="Nivel2"/>
        <w:numPr>
          <w:ilvl w:val="1"/>
          <w:numId w:val="0"/>
        </w:num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Preposto:</w:t>
      </w:r>
    </w:p>
    <w:p w14:paraId="00C0122C"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6.6.</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A Contratada designará formalmente o preposto da empresa, antes do início da realização dos trabalhos, indicando no instrumento os poderes e deveres em relação à execução do objeto contratado;</w:t>
      </w:r>
    </w:p>
    <w:p w14:paraId="6385E318"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6.7. A Contratada deverá manter preposto da empresa disponível para sanar quaisquer dúvidas e intercorrências que possam surgir durante o período integral do contrato; </w:t>
      </w:r>
    </w:p>
    <w:p w14:paraId="22660A01"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6.8. A Contratante poderá recusar, desde que justificadamente, a indicação ou a manutenção do preposto da empresa, hipótese em que a Contratada designará outro para o exercício da atividade.</w:t>
      </w:r>
    </w:p>
    <w:p w14:paraId="3F9A9816" w14:textId="77777777" w:rsidR="0054180F" w:rsidRDefault="0054180F" w:rsidP="0054180F">
      <w:pPr>
        <w:pStyle w:val="Nivel2"/>
        <w:numPr>
          <w:ilvl w:val="0"/>
          <w:numId w:val="0"/>
        </w:numPr>
        <w:spacing w:line="36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Fiscalização:</w:t>
      </w:r>
    </w:p>
    <w:p w14:paraId="28C96806"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6.9. A execução do contrato deverá ser acompanhada e fiscalizada pelo(s) fiscal(is) do contrato, ou pelos respectivos substitutos (</w:t>
      </w:r>
      <w:hyperlink r:id="rId36" w:anchor="art117">
        <w:r>
          <w:rPr>
            <w:rStyle w:val="Hyperlink"/>
            <w:color w:val="auto"/>
            <w:szCs w:val="24"/>
          </w:rPr>
          <w:t>Lei nº 14.133, de 2021, art. 117, caput</w:t>
        </w:r>
      </w:hyperlink>
      <w:r>
        <w:rPr>
          <w:rFonts w:ascii="Times New Roman" w:hAnsi="Times New Roman" w:cs="Times New Roman"/>
          <w:color w:val="auto"/>
          <w:sz w:val="24"/>
          <w:szCs w:val="24"/>
        </w:rPr>
        <w:t>);</w:t>
      </w:r>
    </w:p>
    <w:p w14:paraId="51A87476"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6.10.</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Para a função fica designada a senhora </w:t>
      </w:r>
      <w:r>
        <w:rPr>
          <w:rFonts w:ascii="Times New Roman" w:hAnsi="Times New Roman" w:cs="Times New Roman"/>
          <w:color w:val="auto"/>
          <w:sz w:val="24"/>
          <w:szCs w:val="24"/>
          <w:lang w:eastAsia="zh-CN" w:bidi="ar"/>
        </w:rPr>
        <w:t xml:space="preserve">Dayanne Gonçalves da Silva </w:t>
      </w:r>
      <w:r>
        <w:rPr>
          <w:rFonts w:ascii="Times New Roman" w:hAnsi="Times New Roman" w:cs="Times New Roman"/>
          <w:color w:val="auto"/>
          <w:sz w:val="24"/>
          <w:szCs w:val="24"/>
          <w:lang w:eastAsia="en-US" w:bidi="en-US"/>
        </w:rPr>
        <w:t>com</w:t>
      </w:r>
      <w:r>
        <w:rPr>
          <w:rFonts w:ascii="Times New Roman" w:hAnsi="Times New Roman" w:cs="Times New Roman"/>
          <w:color w:val="auto"/>
          <w:sz w:val="24"/>
          <w:szCs w:val="24"/>
          <w:lang w:eastAsia="zh-CN" w:bidi="ar"/>
        </w:rPr>
        <w:t xml:space="preserve">o oficial e </w:t>
      </w:r>
      <w:r>
        <w:rPr>
          <w:rFonts w:ascii="Times New Roman" w:hAnsi="Times New Roman" w:cs="Times New Roman"/>
          <w:color w:val="auto"/>
          <w:sz w:val="24"/>
          <w:szCs w:val="24"/>
          <w:lang w:eastAsia="en-US" w:bidi="en-US"/>
        </w:rPr>
        <w:t>Dionathan Felipe da Silva</w:t>
      </w:r>
      <w:r>
        <w:rPr>
          <w:rFonts w:ascii="Times New Roman" w:hAnsi="Times New Roman" w:cs="Times New Roman"/>
          <w:color w:val="auto"/>
          <w:sz w:val="24"/>
          <w:szCs w:val="24"/>
          <w:lang w:eastAsia="zh-CN" w:bidi="ar"/>
        </w:rPr>
        <w:t xml:space="preserve"> como suplente</w:t>
      </w:r>
      <w:r>
        <w:rPr>
          <w:rFonts w:ascii="Times New Roman" w:hAnsi="Times New Roman" w:cs="Times New Roman"/>
          <w:color w:val="auto"/>
          <w:sz w:val="24"/>
          <w:szCs w:val="24"/>
        </w:rPr>
        <w:t>.</w:t>
      </w:r>
    </w:p>
    <w:p w14:paraId="4688BB3E" w14:textId="77777777" w:rsidR="0054180F" w:rsidRDefault="0054180F" w:rsidP="0054180F">
      <w:pPr>
        <w:pStyle w:val="Nvel1-SemNumPreto"/>
        <w:spacing w:line="360" w:lineRule="auto"/>
        <w:rPr>
          <w:rFonts w:ascii="Times New Roman" w:hAnsi="Times New Roman" w:cs="Times New Roman"/>
          <w:sz w:val="24"/>
          <w:szCs w:val="24"/>
        </w:rPr>
      </w:pPr>
      <w:r>
        <w:rPr>
          <w:rFonts w:ascii="Times New Roman" w:hAnsi="Times New Roman" w:cs="Times New Roman"/>
          <w:sz w:val="24"/>
          <w:szCs w:val="24"/>
        </w:rPr>
        <w:t>Fiscalização Técnica:</w:t>
      </w:r>
    </w:p>
    <w:p w14:paraId="06841457"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 O fiscal técnico do contrato acompanhará a execução do contrato, para que sejam cumpridas todas as condições estabelecidas, de modo a assegurar os melhores resultados para a Administração;</w:t>
      </w:r>
    </w:p>
    <w:p w14:paraId="140D06C7" w14:textId="77777777" w:rsidR="0054180F" w:rsidRDefault="0054180F" w:rsidP="0054180F">
      <w:pPr>
        <w:pStyle w:val="Nivel3"/>
        <w:numPr>
          <w:ilvl w:val="2"/>
          <w:numId w:val="0"/>
        </w:numPr>
        <w:spacing w:line="360" w:lineRule="auto"/>
        <w:ind w:left="1134"/>
        <w:rPr>
          <w:rFonts w:ascii="Times New Roman" w:hAnsi="Times New Roman" w:cs="Times New Roman"/>
          <w:sz w:val="24"/>
          <w:szCs w:val="24"/>
        </w:rPr>
      </w:pPr>
      <w:r>
        <w:rPr>
          <w:rFonts w:ascii="Times New Roman" w:hAnsi="Times New Roman" w:cs="Times New Roman"/>
          <w:sz w:val="24"/>
          <w:szCs w:val="24"/>
        </w:rPr>
        <w:t>6.11.1. O fiscal técnico do contrato anotará no histórico de gerenciamento do contrato todas as ocorrências relacionadas à execução do contrato, com a descrição do que for necessário para a regularização das faltas ou dos defeitos observados. (</w:t>
      </w:r>
      <w:hyperlink r:id="rId37" w:anchor="art117§1">
        <w:r>
          <w:rPr>
            <w:rStyle w:val="Hyperlink"/>
            <w:color w:val="auto"/>
            <w:szCs w:val="24"/>
          </w:rPr>
          <w:t>Lei nº 14.133, de 2021, art. 117</w:t>
        </w:r>
      </w:hyperlink>
      <w:r>
        <w:rPr>
          <w:rStyle w:val="Hyperlink"/>
          <w:color w:val="auto"/>
          <w:szCs w:val="24"/>
        </w:rPr>
        <w:t>);</w:t>
      </w:r>
    </w:p>
    <w:p w14:paraId="52C9CA79" w14:textId="77777777" w:rsidR="0054180F" w:rsidRDefault="0054180F" w:rsidP="0054180F">
      <w:pPr>
        <w:pStyle w:val="Nivel3"/>
        <w:numPr>
          <w:ilvl w:val="2"/>
          <w:numId w:val="0"/>
        </w:numPr>
        <w:spacing w:line="360" w:lineRule="auto"/>
        <w:ind w:left="1134"/>
        <w:rPr>
          <w:rFonts w:ascii="Times New Roman" w:hAnsi="Times New Roman" w:cs="Times New Roman"/>
          <w:sz w:val="24"/>
          <w:szCs w:val="24"/>
        </w:rPr>
      </w:pPr>
      <w:r>
        <w:rPr>
          <w:rFonts w:ascii="Times New Roman" w:hAnsi="Times New Roman" w:cs="Times New Roman"/>
          <w:sz w:val="24"/>
          <w:szCs w:val="24"/>
        </w:rPr>
        <w:t xml:space="preserve">6.11.2. Identificada qualquer inexatidão ou irregularidade, o fiscal técnico do contrato emitirá notificações para a correção da execução do contrato, determinando prazo para a correção; </w:t>
      </w:r>
    </w:p>
    <w:p w14:paraId="2269570E" w14:textId="77777777" w:rsidR="0054180F" w:rsidRDefault="0054180F" w:rsidP="0054180F">
      <w:pPr>
        <w:pStyle w:val="Nivel3"/>
        <w:numPr>
          <w:ilvl w:val="2"/>
          <w:numId w:val="0"/>
        </w:numPr>
        <w:spacing w:line="360" w:lineRule="auto"/>
        <w:ind w:left="1134"/>
        <w:rPr>
          <w:rFonts w:ascii="Times New Roman" w:hAnsi="Times New Roman" w:cs="Times New Roman"/>
          <w:sz w:val="24"/>
          <w:szCs w:val="24"/>
        </w:rPr>
      </w:pPr>
      <w:r>
        <w:rPr>
          <w:rFonts w:ascii="Times New Roman" w:hAnsi="Times New Roman" w:cs="Times New Roman"/>
          <w:sz w:val="24"/>
          <w:szCs w:val="24"/>
        </w:rPr>
        <w:t>6.11.3. O fiscal técnico do contrato informará ao gestor do contato, em tempo hábil, a situação que demandar decisão ou adoção de medidas que ultrapassem sua competência, para que adote as medidas necessárias e saneadoras, se for o caso;</w:t>
      </w:r>
    </w:p>
    <w:p w14:paraId="3E3D786C" w14:textId="77777777" w:rsidR="0054180F" w:rsidRDefault="0054180F" w:rsidP="0054180F">
      <w:pPr>
        <w:pStyle w:val="Nivel3"/>
        <w:numPr>
          <w:ilvl w:val="2"/>
          <w:numId w:val="0"/>
        </w:numPr>
        <w:spacing w:line="360" w:lineRule="auto"/>
        <w:ind w:left="1134"/>
        <w:rPr>
          <w:rFonts w:ascii="Times New Roman" w:hAnsi="Times New Roman" w:cs="Times New Roman"/>
          <w:sz w:val="24"/>
          <w:szCs w:val="24"/>
        </w:rPr>
      </w:pPr>
      <w:r>
        <w:rPr>
          <w:rFonts w:ascii="Times New Roman" w:hAnsi="Times New Roman" w:cs="Times New Roman"/>
          <w:sz w:val="24"/>
          <w:szCs w:val="24"/>
        </w:rPr>
        <w:t>6.11.4. No caso de ocorrências que possam inviabilizar a execução do contrato nas datas aprazadas, o fiscal técnico comunicará o fato imediatamente ao gestor do contrato;</w:t>
      </w:r>
    </w:p>
    <w:p w14:paraId="574193E3" w14:textId="77777777" w:rsidR="0054180F" w:rsidRDefault="0054180F" w:rsidP="0054180F">
      <w:pPr>
        <w:pStyle w:val="Nivel3"/>
        <w:numPr>
          <w:ilvl w:val="2"/>
          <w:numId w:val="0"/>
        </w:numPr>
        <w:spacing w:line="360" w:lineRule="auto"/>
        <w:ind w:left="1134"/>
        <w:rPr>
          <w:rFonts w:ascii="Times New Roman" w:hAnsi="Times New Roman" w:cs="Times New Roman"/>
          <w:sz w:val="24"/>
          <w:szCs w:val="24"/>
        </w:rPr>
      </w:pPr>
      <w:r>
        <w:rPr>
          <w:rFonts w:ascii="Times New Roman" w:hAnsi="Times New Roman" w:cs="Times New Roman"/>
          <w:sz w:val="24"/>
          <w:szCs w:val="24"/>
        </w:rPr>
        <w:lastRenderedPageBreak/>
        <w:t>6.11.5. O fiscal técnico do contrato comunicará ao gestor do contrato, em tempo hábil, o término do contrato sob sua responsabilidade, com vistas à renovação tempestiva ou à prorrogação contratual.</w:t>
      </w:r>
    </w:p>
    <w:p w14:paraId="09D33E57" w14:textId="77777777" w:rsidR="0054180F" w:rsidRDefault="0054180F" w:rsidP="0054180F">
      <w:pPr>
        <w:pStyle w:val="Nivel3"/>
        <w:numPr>
          <w:ilvl w:val="0"/>
          <w:numId w:val="0"/>
        </w:numPr>
        <w:spacing w:line="360" w:lineRule="auto"/>
        <w:rPr>
          <w:rFonts w:ascii="Times New Roman" w:hAnsi="Times New Roman" w:cs="Times New Roman"/>
          <w:b/>
          <w:bCs/>
          <w:sz w:val="24"/>
          <w:szCs w:val="24"/>
        </w:rPr>
      </w:pPr>
      <w:r>
        <w:rPr>
          <w:rFonts w:ascii="Times New Roman" w:hAnsi="Times New Roman" w:cs="Times New Roman"/>
          <w:b/>
          <w:bCs/>
          <w:sz w:val="24"/>
          <w:szCs w:val="24"/>
        </w:rPr>
        <w:t>Fiscalização Administrativa:</w:t>
      </w:r>
    </w:p>
    <w:p w14:paraId="080B3F0A"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6.11.6.</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27E1549" w14:textId="77777777" w:rsidR="0054180F" w:rsidRDefault="0054180F" w:rsidP="0054180F">
      <w:pPr>
        <w:pStyle w:val="Nivel3"/>
        <w:numPr>
          <w:ilvl w:val="0"/>
          <w:numId w:val="0"/>
        </w:numPr>
        <w:spacing w:line="360" w:lineRule="auto"/>
        <w:rPr>
          <w:rFonts w:ascii="Times New Roman" w:hAnsi="Times New Roman" w:cs="Times New Roman"/>
          <w:sz w:val="24"/>
          <w:szCs w:val="24"/>
        </w:rPr>
      </w:pPr>
      <w:r>
        <w:rPr>
          <w:rFonts w:ascii="Times New Roman" w:hAnsi="Times New Roman" w:cs="Times New Roman"/>
          <w:sz w:val="24"/>
          <w:szCs w:val="24"/>
        </w:rPr>
        <w:t>6.11.7. Caso ocorra descumprimento das obrigações contratuais, o fiscal administrativo do contrato atuará tempestivamente na solução do problema, reportando ao gestor do contrato para que tome as providências cabíveis, quando ultrapassar a sua competência.</w:t>
      </w:r>
    </w:p>
    <w:p w14:paraId="2A036345" w14:textId="77777777" w:rsidR="0054180F" w:rsidRDefault="0054180F" w:rsidP="0054180F">
      <w:pPr>
        <w:pStyle w:val="Nvel1-SemNumPreto"/>
        <w:spacing w:line="360" w:lineRule="auto"/>
        <w:rPr>
          <w:rFonts w:ascii="Times New Roman" w:hAnsi="Times New Roman" w:cs="Times New Roman"/>
          <w:i/>
          <w:sz w:val="24"/>
          <w:szCs w:val="24"/>
        </w:rPr>
      </w:pPr>
      <w:r>
        <w:rPr>
          <w:rFonts w:ascii="Times New Roman" w:hAnsi="Times New Roman" w:cs="Times New Roman"/>
          <w:sz w:val="24"/>
          <w:szCs w:val="24"/>
        </w:rPr>
        <w:t>Gestor do Contrato:</w:t>
      </w:r>
    </w:p>
    <w:p w14:paraId="5F04080F"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6.11.8.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8B617EB"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6.11.9.</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CC05E80"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6.11.10.</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AF61CF5"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6.11.11.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EC1AF49"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6.11.12.</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w:t>
      </w:r>
      <w:r>
        <w:rPr>
          <w:rFonts w:ascii="Times New Roman" w:hAnsi="Times New Roman" w:cs="Times New Roman"/>
          <w:color w:val="auto"/>
          <w:sz w:val="24"/>
          <w:szCs w:val="24"/>
        </w:rPr>
        <w:lastRenderedPageBreak/>
        <w:t>158 da Lei nº 14.133, de 2021, ou pelo agente ou pelo setor com competência para tal, conforme o caso;</w:t>
      </w:r>
    </w:p>
    <w:p w14:paraId="376E338D" w14:textId="77777777" w:rsidR="0054180F" w:rsidRDefault="0054180F" w:rsidP="0054180F">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6.11.13.</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19BC6C43" w14:textId="77777777" w:rsidR="0054180F" w:rsidRDefault="0054180F" w:rsidP="0054180F">
      <w:pPr>
        <w:pStyle w:val="PargrafodaLista"/>
        <w:spacing w:line="360" w:lineRule="auto"/>
        <w:ind w:left="0"/>
        <w:jc w:val="both"/>
      </w:pPr>
      <w:r>
        <w:t>6.11.14. O gestor do contrato deverá enviar a documentação pertinente ao setor de contratos para a formalização dos procedimentos de liquidação e pagamento, no valor dimensionado pela fiscalização e gestão nos termos do contrato.</w:t>
      </w:r>
    </w:p>
    <w:p w14:paraId="6C91F71E" w14:textId="77777777" w:rsidR="0054180F" w:rsidRDefault="0054180F" w:rsidP="0054180F">
      <w:pPr>
        <w:spacing w:line="360" w:lineRule="auto"/>
        <w:ind w:rightChars="16" w:right="38"/>
        <w:jc w:val="both"/>
        <w:rPr>
          <w:b/>
          <w:bCs/>
        </w:rPr>
      </w:pPr>
      <w:r>
        <w:rPr>
          <w:b/>
          <w:bCs/>
        </w:rPr>
        <w:t>7. CRITÉRIOS DE MEDIÇÃO E DE PAGAMENTO:</w:t>
      </w:r>
    </w:p>
    <w:p w14:paraId="36C21D41" w14:textId="77777777" w:rsidR="0054180F" w:rsidRDefault="0054180F" w:rsidP="0054180F">
      <w:pPr>
        <w:spacing w:line="360" w:lineRule="auto"/>
        <w:ind w:rightChars="16" w:right="38"/>
        <w:jc w:val="both"/>
      </w:pPr>
      <w:r>
        <w:rPr>
          <w:b/>
          <w:bCs/>
        </w:rPr>
        <w:t>Recebimento do Objeto:</w:t>
      </w:r>
    </w:p>
    <w:p w14:paraId="4FE91B0F" w14:textId="77777777" w:rsidR="0054180F" w:rsidRDefault="0054180F" w:rsidP="0054180F">
      <w:pPr>
        <w:spacing w:line="360" w:lineRule="auto"/>
        <w:ind w:rightChars="16" w:right="38"/>
        <w:jc w:val="both"/>
        <w:rPr>
          <w:lang w:eastAsia="en-US"/>
        </w:rPr>
      </w:pPr>
      <w:r>
        <w:rPr>
          <w:lang w:eastAsia="en-US"/>
        </w:rPr>
        <w:t xml:space="preserve">7.1. Os serviços serão recebidos provisioriamente,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CBFDD20" w14:textId="77777777" w:rsidR="0054180F" w:rsidRDefault="0054180F" w:rsidP="0054180F">
      <w:pPr>
        <w:spacing w:line="360" w:lineRule="auto"/>
        <w:ind w:rightChars="16" w:right="38"/>
        <w:jc w:val="both"/>
        <w:rPr>
          <w:lang w:eastAsia="en-US"/>
        </w:rPr>
      </w:pPr>
      <w:r>
        <w:rPr>
          <w:lang w:eastAsia="en-US"/>
        </w:rPr>
        <w:t>7.2.</w:t>
      </w:r>
      <w:r>
        <w:rPr>
          <w:b/>
          <w:bCs/>
          <w:lang w:eastAsia="en-US"/>
        </w:rPr>
        <w:t xml:space="preserve"> </w:t>
      </w:r>
      <w:r>
        <w:rPr>
          <w:lang w:eastAsia="en-US"/>
        </w:rPr>
        <w:t>O prazo para recebimento provisório será contado do recebimento de comunicação de cobrança oriunda do Contratado com a comprovação da prestação dos serviços a que se referem a parcela a ser paga.</w:t>
      </w:r>
    </w:p>
    <w:p w14:paraId="2792E3D3" w14:textId="77777777" w:rsidR="0054180F" w:rsidRDefault="0054180F" w:rsidP="0054180F">
      <w:pPr>
        <w:spacing w:line="360" w:lineRule="auto"/>
        <w:ind w:rightChars="16" w:right="38"/>
        <w:jc w:val="both"/>
        <w:rPr>
          <w:lang w:eastAsia="en-US"/>
        </w:rPr>
      </w:pPr>
      <w:r>
        <w:rPr>
          <w:lang w:eastAsia="en-US"/>
        </w:rPr>
        <w:t>7.3. A fiscalização não efetuará o ateste da última e/ou única medição dos serviços até que sejam sanadas todas as eventuais pendências que possam vir a ser apontadas no Recebimento Provisório. (</w:t>
      </w:r>
      <w:hyperlink r:id="rId38" w:anchor="art119">
        <w:r>
          <w:rPr>
            <w:lang w:eastAsia="en-US"/>
          </w:rPr>
          <w:t>Art. 119 c/c art. 140 da Lei nº 14133, de 2021</w:t>
        </w:r>
      </w:hyperlink>
      <w:r>
        <w:rPr>
          <w:lang w:eastAsia="en-US"/>
        </w:rPr>
        <w:t xml:space="preserve">);  </w:t>
      </w:r>
    </w:p>
    <w:p w14:paraId="493AEF44" w14:textId="77777777" w:rsidR="0054180F" w:rsidRDefault="0054180F" w:rsidP="0054180F">
      <w:pPr>
        <w:spacing w:line="360" w:lineRule="auto"/>
        <w:ind w:rightChars="16" w:right="38"/>
        <w:jc w:val="both"/>
        <w:rPr>
          <w:lang w:eastAsia="en-US"/>
        </w:rPr>
      </w:pPr>
      <w:r>
        <w:rPr>
          <w:lang w:eastAsia="en-US"/>
        </w:rPr>
        <w:t>7.4 Os serviços poderão ser rejeitados, no todo ou em parte, quando em desacordo com as especificações constantes neste Termo de Referência e na proposta, sem prejuízo da aplicação das penalidades.</w:t>
      </w:r>
    </w:p>
    <w:p w14:paraId="74F9E6D5" w14:textId="77777777" w:rsidR="0054180F" w:rsidRDefault="0054180F" w:rsidP="0054180F">
      <w:pPr>
        <w:spacing w:line="360" w:lineRule="auto"/>
        <w:ind w:rightChars="16" w:right="38"/>
        <w:jc w:val="both"/>
        <w:rPr>
          <w:lang w:eastAsia="en-US"/>
        </w:rPr>
      </w:pPr>
      <w:r>
        <w:rPr>
          <w:lang w:eastAsia="en-US"/>
        </w:rPr>
        <w:t>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2195F22" w14:textId="77777777" w:rsidR="0054180F" w:rsidRDefault="0054180F" w:rsidP="0054180F">
      <w:pPr>
        <w:spacing w:line="360" w:lineRule="auto"/>
        <w:ind w:rightChars="16" w:right="38"/>
        <w:jc w:val="both"/>
        <w:rPr>
          <w:lang w:eastAsia="en-US"/>
        </w:rPr>
      </w:pPr>
      <w:r>
        <w:rPr>
          <w:lang w:eastAsia="en-US"/>
        </w:rPr>
        <w:t>7.6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263689B" w14:textId="77777777" w:rsidR="0054180F" w:rsidRDefault="0054180F" w:rsidP="0054180F">
      <w:pPr>
        <w:spacing w:line="360" w:lineRule="auto"/>
        <w:ind w:rightChars="16" w:right="38"/>
        <w:jc w:val="both"/>
        <w:rPr>
          <w:lang w:eastAsia="en-US"/>
        </w:rPr>
      </w:pPr>
      <w:r>
        <w:rPr>
          <w:lang w:eastAsia="en-US"/>
        </w:rPr>
        <w:t>7.7 Nenhum prazo de recebimento ocorrerá enquanto pendente a solução, pelo Contratado, de inconsistências verificadas na execução do objeto ou no instrumento de cobrança.</w:t>
      </w:r>
    </w:p>
    <w:p w14:paraId="0AB0C034" w14:textId="77777777" w:rsidR="0054180F" w:rsidRDefault="0054180F" w:rsidP="0054180F">
      <w:pPr>
        <w:spacing w:line="360" w:lineRule="auto"/>
        <w:ind w:rightChars="16" w:right="38"/>
        <w:jc w:val="both"/>
        <w:rPr>
          <w:b/>
          <w:bCs/>
          <w:lang w:eastAsia="en-US"/>
        </w:rPr>
      </w:pPr>
      <w:r>
        <w:rPr>
          <w:lang w:eastAsia="en-US"/>
        </w:rPr>
        <w:lastRenderedPageBreak/>
        <w:t>7.8 O recebimento provisório ou definitivo não excluirá a responsabilidade civil pela solidez e pela segurança do serviço nem a responsabilidade ético-profissional pela perfeita execução do contrato.</w:t>
      </w:r>
    </w:p>
    <w:p w14:paraId="39CA3FB7" w14:textId="77777777" w:rsidR="0054180F" w:rsidRDefault="0054180F" w:rsidP="0054180F">
      <w:pPr>
        <w:spacing w:line="360" w:lineRule="auto"/>
        <w:ind w:rightChars="16" w:right="38"/>
        <w:jc w:val="both"/>
        <w:rPr>
          <w:b/>
          <w:bCs/>
        </w:rPr>
      </w:pPr>
      <w:r>
        <w:rPr>
          <w:b/>
          <w:bCs/>
        </w:rPr>
        <w:t>Liquidação:</w:t>
      </w:r>
    </w:p>
    <w:p w14:paraId="1EFB2B7F" w14:textId="77777777" w:rsidR="0054180F" w:rsidRDefault="0054180F" w:rsidP="0054180F">
      <w:pPr>
        <w:spacing w:line="360" w:lineRule="auto"/>
        <w:ind w:rightChars="16" w:right="38"/>
        <w:jc w:val="both"/>
      </w:pPr>
      <w:r>
        <w:t>7.10. Para fins de liquidação, o setor competente deve verificar se a Nota Fiscal ou Fatura apresentada expressa os elementos necessários e essenciais do documento, tais como:</w:t>
      </w:r>
    </w:p>
    <w:p w14:paraId="24C05CB6" w14:textId="77777777" w:rsidR="0054180F" w:rsidRDefault="0054180F" w:rsidP="0054180F">
      <w:pPr>
        <w:spacing w:line="360" w:lineRule="auto"/>
        <w:ind w:rightChars="16" w:right="38"/>
        <w:jc w:val="both"/>
      </w:pPr>
      <w:r>
        <w:t>7.10.1.  a data da emissão;</w:t>
      </w:r>
    </w:p>
    <w:p w14:paraId="02B18717" w14:textId="77777777" w:rsidR="0054180F" w:rsidRDefault="0054180F" w:rsidP="0054180F">
      <w:pPr>
        <w:spacing w:line="360" w:lineRule="auto"/>
        <w:ind w:rightChars="16" w:right="38"/>
        <w:jc w:val="both"/>
      </w:pPr>
      <w:r>
        <w:t>7.10.2.  os dados do contrato e do órgão contratante;</w:t>
      </w:r>
    </w:p>
    <w:p w14:paraId="6F983014" w14:textId="77777777" w:rsidR="0054180F" w:rsidRDefault="0054180F" w:rsidP="0054180F">
      <w:pPr>
        <w:spacing w:line="360" w:lineRule="auto"/>
        <w:ind w:rightChars="16" w:right="38"/>
        <w:jc w:val="both"/>
      </w:pPr>
      <w:r>
        <w:t>7.10.3. o período respectivo de execução do contrato;</w:t>
      </w:r>
    </w:p>
    <w:p w14:paraId="3C796E59" w14:textId="77777777" w:rsidR="0054180F" w:rsidRDefault="0054180F" w:rsidP="0054180F">
      <w:pPr>
        <w:spacing w:line="360" w:lineRule="auto"/>
        <w:ind w:rightChars="16" w:right="38"/>
        <w:jc w:val="both"/>
      </w:pPr>
      <w:r>
        <w:t xml:space="preserve">7.10.4. o valor a pagar; </w:t>
      </w:r>
    </w:p>
    <w:p w14:paraId="198B1949" w14:textId="77777777" w:rsidR="0054180F" w:rsidRDefault="0054180F" w:rsidP="0054180F">
      <w:pPr>
        <w:spacing w:line="360" w:lineRule="auto"/>
        <w:ind w:rightChars="16" w:right="38"/>
        <w:jc w:val="both"/>
      </w:pPr>
      <w:r>
        <w:t>7.10.5. eventual destaque do valor de retenções tributárias cabíveis.</w:t>
      </w:r>
    </w:p>
    <w:p w14:paraId="0855CDE7" w14:textId="77777777" w:rsidR="0054180F" w:rsidRDefault="0054180F" w:rsidP="0054180F">
      <w:pPr>
        <w:spacing w:line="360" w:lineRule="auto"/>
        <w:ind w:rightChars="16" w:right="38"/>
        <w:jc w:val="both"/>
      </w:pPr>
      <w:r>
        <w:t>7.11.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EC8DC3A" w14:textId="77777777" w:rsidR="0054180F" w:rsidRDefault="0054180F" w:rsidP="0054180F">
      <w:pPr>
        <w:spacing w:line="360" w:lineRule="auto"/>
        <w:ind w:rightChars="16" w:right="38"/>
        <w:jc w:val="both"/>
      </w:pPr>
      <w:r>
        <w:t xml:space="preserve">7.12. A Nota Fiscal ou Fatura deverá ser obrigatoriamente acompanhada da comprovação da regularidade fiscal, constatada por meio da documentação mencionada no </w:t>
      </w:r>
      <w:hyperlink r:id="rId39" w:anchor="art68">
        <w:r>
          <w:t>art. 68 da Lei nº 14.133/2021</w:t>
        </w:r>
      </w:hyperlink>
      <w:r>
        <w:t>;</w:t>
      </w:r>
    </w:p>
    <w:p w14:paraId="5AB57795" w14:textId="77777777" w:rsidR="0054180F" w:rsidRDefault="0054180F" w:rsidP="0054180F">
      <w:pPr>
        <w:spacing w:line="360" w:lineRule="auto"/>
        <w:ind w:rightChars="16" w:right="38"/>
        <w:jc w:val="both"/>
      </w:pPr>
      <w:r>
        <w:t>7.13.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B97926" w14:textId="77777777" w:rsidR="0054180F" w:rsidRDefault="0054180F" w:rsidP="0054180F">
      <w:pPr>
        <w:spacing w:line="360" w:lineRule="auto"/>
        <w:ind w:rightChars="16" w:right="38"/>
        <w:jc w:val="both"/>
      </w:pPr>
      <w: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C69A7D5" w14:textId="77777777" w:rsidR="0054180F" w:rsidRDefault="0054180F" w:rsidP="0054180F">
      <w:pPr>
        <w:spacing w:line="360" w:lineRule="auto"/>
        <w:ind w:rightChars="16" w:right="38"/>
        <w:jc w:val="both"/>
      </w:pPr>
      <w:r>
        <w:t>7.15. Persistindo a irregularidade, o contratante deverá adotar as medidas necessárias à rescisão contratual nos autos do processo administrativo correspondente, assegurada ao contratado a ampla defesa;</w:t>
      </w:r>
    </w:p>
    <w:p w14:paraId="6C586820" w14:textId="77777777" w:rsidR="0054180F" w:rsidRDefault="0054180F" w:rsidP="0054180F">
      <w:pPr>
        <w:spacing w:line="360" w:lineRule="auto"/>
        <w:ind w:rightChars="16" w:right="38"/>
        <w:jc w:val="both"/>
      </w:pPr>
      <w:r>
        <w:t>7.16.</w:t>
      </w:r>
      <w:r>
        <w:rPr>
          <w:b/>
          <w:bCs/>
        </w:rPr>
        <w:t xml:space="preserve"> </w:t>
      </w:r>
      <w:r>
        <w:t xml:space="preserve">Havendo a efetiva execução do objeto, os pagamentos serão realizados normalmente, até que se decida pela rescisão do contrato, caso o contratado não regularize sua situação junto ao SICAF. </w:t>
      </w:r>
    </w:p>
    <w:p w14:paraId="169F73FC" w14:textId="77777777" w:rsidR="0054180F" w:rsidRDefault="0054180F" w:rsidP="0054180F">
      <w:pPr>
        <w:spacing w:line="360" w:lineRule="auto"/>
        <w:ind w:rightChars="16" w:right="38"/>
        <w:jc w:val="both"/>
        <w:rPr>
          <w:b/>
          <w:bCs/>
        </w:rPr>
      </w:pPr>
      <w:r>
        <w:rPr>
          <w:b/>
          <w:bCs/>
        </w:rPr>
        <w:t>Prazo de pagamento:</w:t>
      </w:r>
    </w:p>
    <w:p w14:paraId="7E3154CC" w14:textId="77777777" w:rsidR="0054180F" w:rsidRDefault="0054180F" w:rsidP="0054180F">
      <w:pPr>
        <w:spacing w:line="360" w:lineRule="auto"/>
        <w:ind w:rightChars="16" w:right="38"/>
        <w:jc w:val="both"/>
      </w:pPr>
      <w:r>
        <w:t>7.17.</w:t>
      </w:r>
      <w:r>
        <w:rPr>
          <w:b/>
          <w:bCs/>
        </w:rPr>
        <w:t xml:space="preserve"> </w:t>
      </w:r>
      <w:r>
        <w:t xml:space="preserve"> O pagamento será efetuado por execução mensal em até 30 (trinta) dias após a entrega da nota fiscal devidamente atestada pelo setor competente, mediante controle emitido pelo fornecedor.</w:t>
      </w:r>
    </w:p>
    <w:p w14:paraId="458F1689" w14:textId="77777777" w:rsidR="0054180F" w:rsidRDefault="0054180F" w:rsidP="0054180F">
      <w:pPr>
        <w:spacing w:line="360" w:lineRule="auto"/>
        <w:ind w:rightChars="16" w:right="38"/>
        <w:jc w:val="both"/>
        <w:rPr>
          <w:b/>
          <w:bCs/>
        </w:rPr>
      </w:pPr>
      <w:r>
        <w:rPr>
          <w:b/>
          <w:bCs/>
        </w:rPr>
        <w:t>Forma de pagamento:</w:t>
      </w:r>
    </w:p>
    <w:p w14:paraId="1D606C80" w14:textId="77777777" w:rsidR="0054180F" w:rsidRDefault="0054180F" w:rsidP="0054180F">
      <w:pPr>
        <w:spacing w:line="360" w:lineRule="auto"/>
        <w:jc w:val="both"/>
      </w:pPr>
      <w:r>
        <w:t xml:space="preserve">7.18. O pagamento será realizado por meio de ordem bancária, para crédito em banco, agência e conta corrente indicados pelo contratado.                                          </w:t>
      </w:r>
    </w:p>
    <w:p w14:paraId="172F1F1A" w14:textId="77777777" w:rsidR="0054180F" w:rsidRDefault="0054180F" w:rsidP="0054180F">
      <w:pPr>
        <w:tabs>
          <w:tab w:val="left" w:pos="851"/>
        </w:tabs>
        <w:suppressAutoHyphens/>
        <w:spacing w:line="360" w:lineRule="auto"/>
        <w:jc w:val="both"/>
        <w:rPr>
          <w:b/>
          <w:bCs/>
        </w:rPr>
      </w:pPr>
      <w:r>
        <w:rPr>
          <w:b/>
          <w:bCs/>
        </w:rPr>
        <w:lastRenderedPageBreak/>
        <w:t>8. FORMA E CRITÉRIOS DE SELEÇÃO DO FORNECEDOR E REGIME DE EXECUÇÃO:</w:t>
      </w:r>
    </w:p>
    <w:p w14:paraId="05C8EF8E" w14:textId="77777777" w:rsidR="0054180F" w:rsidRDefault="0054180F" w:rsidP="0054180F">
      <w:pPr>
        <w:tabs>
          <w:tab w:val="left" w:pos="851"/>
        </w:tabs>
        <w:suppressAutoHyphens/>
        <w:spacing w:line="360" w:lineRule="auto"/>
        <w:jc w:val="both"/>
        <w:rPr>
          <w:b/>
          <w:bCs/>
        </w:rPr>
      </w:pPr>
      <w:r>
        <w:t>8.1 Forma de seleção e critério de julgamento da proposta:</w:t>
      </w:r>
    </w:p>
    <w:p w14:paraId="089ADC87" w14:textId="77777777" w:rsidR="0054180F" w:rsidRDefault="0054180F" w:rsidP="0054180F">
      <w:pPr>
        <w:tabs>
          <w:tab w:val="left" w:pos="851"/>
        </w:tabs>
        <w:suppressAutoHyphens/>
        <w:spacing w:line="360" w:lineRule="auto"/>
        <w:jc w:val="both"/>
        <w:rPr>
          <w:b/>
          <w:bCs/>
          <w:u w:val="single"/>
        </w:rPr>
      </w:pPr>
      <w:r>
        <w:t>8.2</w:t>
      </w:r>
      <w:r>
        <w:rPr>
          <w:b/>
          <w:bCs/>
        </w:rPr>
        <w:t xml:space="preserve"> </w:t>
      </w:r>
      <w:r>
        <w:t xml:space="preserve">O fornecedor será selecionado por meio da realização de procedimento de </w:t>
      </w:r>
      <w:r>
        <w:rPr>
          <w:b/>
          <w:bCs/>
        </w:rPr>
        <w:t>LICITAÇÃO</w:t>
      </w:r>
      <w:r>
        <w:t xml:space="preserve">, na modalidade </w:t>
      </w:r>
      <w:r>
        <w:rPr>
          <w:b/>
          <w:bCs/>
        </w:rPr>
        <w:t>PREGÃO</w:t>
      </w:r>
      <w:r>
        <w:t xml:space="preserve">, sob a forma </w:t>
      </w:r>
      <w:r>
        <w:rPr>
          <w:b/>
          <w:bCs/>
        </w:rPr>
        <w:t>ELETRÔNICA</w:t>
      </w:r>
      <w:r>
        <w:t xml:space="preserve">, com adoção do critério de julgamento pelo </w:t>
      </w:r>
      <w:r>
        <w:rPr>
          <w:b/>
          <w:bCs/>
          <w:u w:val="single"/>
        </w:rPr>
        <w:t>Menor Preço por Item.</w:t>
      </w:r>
    </w:p>
    <w:p w14:paraId="380AD486" w14:textId="77777777" w:rsidR="0054180F" w:rsidRDefault="0054180F" w:rsidP="0054180F">
      <w:pPr>
        <w:tabs>
          <w:tab w:val="left" w:pos="851"/>
        </w:tabs>
        <w:suppressAutoHyphens/>
        <w:spacing w:line="360" w:lineRule="auto"/>
        <w:jc w:val="both"/>
        <w:rPr>
          <w:b/>
          <w:bCs/>
        </w:rPr>
      </w:pPr>
      <w:r>
        <w:t xml:space="preserve">8.3 </w:t>
      </w:r>
      <w:r>
        <w:rPr>
          <w:b/>
          <w:bCs/>
        </w:rPr>
        <w:t>Forma de fornecimento</w:t>
      </w:r>
    </w:p>
    <w:p w14:paraId="1287FC56" w14:textId="77777777" w:rsidR="0054180F" w:rsidRDefault="0054180F" w:rsidP="0054180F">
      <w:pPr>
        <w:pStyle w:val="PargrafodaLista"/>
        <w:tabs>
          <w:tab w:val="left" w:pos="851"/>
        </w:tabs>
        <w:suppressAutoHyphens/>
        <w:spacing w:line="360" w:lineRule="auto"/>
        <w:ind w:left="420"/>
        <w:jc w:val="both"/>
        <w:rPr>
          <w:b/>
          <w:bCs/>
        </w:rPr>
      </w:pPr>
      <w:r>
        <w:t>8.3.1</w:t>
      </w:r>
      <w:r>
        <w:rPr>
          <w:b/>
          <w:bCs/>
        </w:rPr>
        <w:t xml:space="preserve"> </w:t>
      </w:r>
      <w:r>
        <w:t>O fornecimento do objeto será parcelado, conforme a necessidade prevista pelas Secretarias forem se concretizando.</w:t>
      </w:r>
    </w:p>
    <w:p w14:paraId="05E8390D" w14:textId="77777777" w:rsidR="0054180F" w:rsidRDefault="0054180F" w:rsidP="0054180F">
      <w:pPr>
        <w:pStyle w:val="PargrafodaLista"/>
        <w:tabs>
          <w:tab w:val="left" w:pos="851"/>
        </w:tabs>
        <w:suppressAutoHyphens/>
        <w:spacing w:line="360" w:lineRule="auto"/>
        <w:ind w:left="420"/>
        <w:jc w:val="both"/>
        <w:rPr>
          <w:b/>
          <w:bCs/>
        </w:rPr>
      </w:pPr>
      <w:r>
        <w:t xml:space="preserve">8.4 </w:t>
      </w:r>
      <w:r>
        <w:rPr>
          <w:b/>
          <w:bCs/>
        </w:rPr>
        <w:t>Exigências de habilitação:</w:t>
      </w:r>
    </w:p>
    <w:p w14:paraId="38E157FA" w14:textId="77777777" w:rsidR="0054180F" w:rsidRDefault="0054180F" w:rsidP="0054180F">
      <w:pPr>
        <w:pStyle w:val="PargrafodaLista"/>
        <w:tabs>
          <w:tab w:val="left" w:pos="851"/>
        </w:tabs>
        <w:suppressAutoHyphens/>
        <w:spacing w:line="360" w:lineRule="auto"/>
        <w:ind w:left="420"/>
        <w:jc w:val="both"/>
      </w:pPr>
      <w:r>
        <w:t>8.4.1 Para fins de habilitação, deverá o interessado comprovar os seguintes requisitos</w:t>
      </w:r>
    </w:p>
    <w:p w14:paraId="37F8EAC3" w14:textId="77777777" w:rsidR="0054180F" w:rsidRDefault="0054180F" w:rsidP="0054180F">
      <w:pPr>
        <w:pStyle w:val="PargrafodaLista"/>
        <w:tabs>
          <w:tab w:val="left" w:pos="851"/>
        </w:tabs>
        <w:suppressAutoHyphens/>
        <w:spacing w:line="360" w:lineRule="auto"/>
        <w:ind w:left="1140"/>
        <w:jc w:val="both"/>
        <w:rPr>
          <w:b/>
          <w:bCs/>
        </w:rPr>
      </w:pPr>
      <w:r>
        <w:rPr>
          <w:b/>
          <w:bCs/>
        </w:rPr>
        <w:t>8.5 Habilitação jurídica:</w:t>
      </w:r>
    </w:p>
    <w:p w14:paraId="6353059E" w14:textId="77777777" w:rsidR="0054180F" w:rsidRDefault="0054180F" w:rsidP="0054180F">
      <w:pPr>
        <w:pStyle w:val="PargrafodaLista"/>
        <w:tabs>
          <w:tab w:val="left" w:pos="851"/>
        </w:tabs>
        <w:suppressAutoHyphens/>
        <w:spacing w:line="360" w:lineRule="auto"/>
        <w:ind w:left="1140"/>
        <w:jc w:val="both"/>
      </w:pPr>
      <w:r>
        <w:t xml:space="preserve">8.5.1 Empresário individual: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eletrônico </w:t>
      </w:r>
      <w:hyperlink r:id="rId40" w:history="1">
        <w:r>
          <w:rPr>
            <w:rStyle w:val="Hyperlink"/>
          </w:rPr>
          <w:t>https://www.gov.br/empresas-e-negocios/pt-br/empreendedor</w:t>
        </w:r>
      </w:hyperlink>
      <w:r>
        <w:t>;</w:t>
      </w:r>
    </w:p>
    <w:p w14:paraId="030B62E2" w14:textId="77777777" w:rsidR="0054180F" w:rsidRDefault="0054180F" w:rsidP="0054180F">
      <w:pPr>
        <w:pStyle w:val="PargrafodaLista"/>
        <w:tabs>
          <w:tab w:val="left" w:pos="851"/>
        </w:tabs>
        <w:suppressAutoHyphens/>
        <w:spacing w:line="360" w:lineRule="auto"/>
        <w:ind w:left="1140"/>
        <w:jc w:val="both"/>
      </w:pPr>
      <w:r>
        <w:t>8.5.2</w:t>
      </w:r>
      <w:r>
        <w:rPr>
          <w:b/>
          <w:bCs/>
        </w:rPr>
        <w:t xml:space="preserve"> </w:t>
      </w: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6DD1B77" w14:textId="77777777" w:rsidR="0054180F" w:rsidRDefault="0054180F" w:rsidP="0054180F">
      <w:pPr>
        <w:pStyle w:val="PargrafodaLista"/>
        <w:tabs>
          <w:tab w:val="left" w:pos="851"/>
        </w:tabs>
        <w:suppressAutoHyphens/>
        <w:spacing w:line="360" w:lineRule="auto"/>
        <w:ind w:left="1140"/>
        <w:jc w:val="both"/>
      </w:pPr>
      <w:r>
        <w:t xml:space="preserve">8.5.3 </w:t>
      </w:r>
      <w:r>
        <w:rPr>
          <w:b/>
          <w:bCs/>
        </w:rPr>
        <w:t xml:space="preserve">  </w:t>
      </w:r>
      <w: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B739A3F" w14:textId="77777777" w:rsidR="0054180F" w:rsidRDefault="0054180F" w:rsidP="0054180F">
      <w:pPr>
        <w:pStyle w:val="PargrafodaLista"/>
        <w:tabs>
          <w:tab w:val="left" w:pos="851"/>
        </w:tabs>
        <w:suppressAutoHyphens/>
        <w:spacing w:line="360" w:lineRule="auto"/>
        <w:ind w:left="1140"/>
        <w:jc w:val="both"/>
      </w:pPr>
      <w:r>
        <w:t>8.5.4  Sociedade simples: inscrição do ato constitutivo no Registro Civil de Pessoas Jurídicas do local de sua sede, acompanhada de documento comprobatório de seus administradores;</w:t>
      </w:r>
    </w:p>
    <w:p w14:paraId="2CF13097" w14:textId="77777777" w:rsidR="0054180F" w:rsidRDefault="0054180F" w:rsidP="0054180F">
      <w:pPr>
        <w:pStyle w:val="PargrafodaLista"/>
        <w:tabs>
          <w:tab w:val="left" w:pos="851"/>
        </w:tabs>
        <w:suppressAutoHyphens/>
        <w:spacing w:line="360" w:lineRule="auto"/>
        <w:ind w:left="1140"/>
        <w:jc w:val="both"/>
      </w:pPr>
      <w:r>
        <w:t xml:space="preserve">8.5.5 </w:t>
      </w:r>
      <w:r>
        <w:rPr>
          <w:b/>
          <w:bCs/>
        </w:rPr>
        <w:t xml:space="preserve"> </w:t>
      </w:r>
      <w: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BE1D232" w14:textId="77777777" w:rsidR="0054180F" w:rsidRDefault="0054180F" w:rsidP="0054180F">
      <w:pPr>
        <w:pStyle w:val="PargrafodaLista"/>
        <w:tabs>
          <w:tab w:val="left" w:pos="851"/>
        </w:tabs>
        <w:suppressAutoHyphens/>
        <w:spacing w:line="360" w:lineRule="auto"/>
        <w:ind w:left="1140"/>
        <w:jc w:val="both"/>
      </w:pPr>
      <w:r>
        <w:lastRenderedPageBreak/>
        <w:t>8.5.6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1498AA0" w14:textId="77777777" w:rsidR="0054180F" w:rsidRDefault="0054180F" w:rsidP="0054180F">
      <w:pPr>
        <w:pStyle w:val="PargrafodaLista"/>
        <w:tabs>
          <w:tab w:val="left" w:pos="851"/>
        </w:tabs>
        <w:suppressAutoHyphens/>
        <w:spacing w:line="360" w:lineRule="auto"/>
        <w:ind w:left="1140"/>
        <w:jc w:val="both"/>
      </w:pPr>
      <w:r>
        <w:t>8.5.7 Os documentos apresentados deverão estar acompanhados de todas as alterações ou da consolidação respectiva.</w:t>
      </w:r>
    </w:p>
    <w:p w14:paraId="5D57FA62" w14:textId="77777777" w:rsidR="0054180F" w:rsidRDefault="0054180F" w:rsidP="0054180F">
      <w:pPr>
        <w:pStyle w:val="PargrafodaLista"/>
        <w:tabs>
          <w:tab w:val="left" w:pos="851"/>
        </w:tabs>
        <w:suppressAutoHyphens/>
        <w:spacing w:line="360" w:lineRule="auto"/>
        <w:ind w:left="525"/>
        <w:jc w:val="both"/>
      </w:pPr>
      <w:r>
        <w:rPr>
          <w:b/>
          <w:bCs/>
        </w:rPr>
        <w:t>8.6  Habilitação fiscal, social e trabalhista:</w:t>
      </w:r>
    </w:p>
    <w:p w14:paraId="132D6EC6" w14:textId="77777777" w:rsidR="0054180F" w:rsidRDefault="0054180F" w:rsidP="0054180F">
      <w:pPr>
        <w:pStyle w:val="PargrafodaLista"/>
        <w:tabs>
          <w:tab w:val="left" w:pos="851"/>
        </w:tabs>
        <w:suppressAutoHyphens/>
        <w:spacing w:line="360" w:lineRule="auto"/>
        <w:ind w:left="1050"/>
        <w:jc w:val="both"/>
      </w:pPr>
      <w:r>
        <w:t>8.6.1 Prova de inscrição no Cadastro Nacional de Pessoas Jurídicas ou no Cadastro de Pessoas Físicas, conforme o caso;</w:t>
      </w:r>
    </w:p>
    <w:p w14:paraId="50FF6E5B" w14:textId="77777777" w:rsidR="0054180F" w:rsidRDefault="0054180F" w:rsidP="0054180F">
      <w:pPr>
        <w:pStyle w:val="PargrafodaLista"/>
        <w:tabs>
          <w:tab w:val="left" w:pos="851"/>
        </w:tabs>
        <w:suppressAutoHyphens/>
        <w:spacing w:line="360" w:lineRule="auto"/>
        <w:ind w:left="1050"/>
        <w:jc w:val="both"/>
      </w:pPr>
      <w:r>
        <w:t xml:space="preserve">8.6.2 </w:t>
      </w:r>
      <w:r>
        <w:rPr>
          <w:b/>
          <w:bCs/>
        </w:rPr>
        <w:t xml:space="preserve">   </w:t>
      </w: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w:t>
      </w:r>
      <w:r>
        <w:rPr>
          <w:b/>
          <w:bCs/>
        </w:rPr>
        <w:t xml:space="preserve"> </w:t>
      </w:r>
      <w:r>
        <w:t>da Portaria Conjunta nº 1.751, de</w:t>
      </w:r>
      <w:r>
        <w:rPr>
          <w:b/>
          <w:bCs/>
        </w:rPr>
        <w:t xml:space="preserve"> </w:t>
      </w:r>
      <w:r>
        <w:t>02</w:t>
      </w:r>
      <w:r>
        <w:rPr>
          <w:b/>
          <w:bCs/>
        </w:rPr>
        <w:t xml:space="preserve"> </w:t>
      </w:r>
      <w:r>
        <w:t>de outubro de 2014, do Secretário da Receita Federal do Brasil e da Procuradora-Geral da Fazenda Nacional.</w:t>
      </w:r>
    </w:p>
    <w:p w14:paraId="72397D63" w14:textId="77777777" w:rsidR="0054180F" w:rsidRDefault="0054180F" w:rsidP="0054180F">
      <w:pPr>
        <w:pStyle w:val="PargrafodaLista"/>
        <w:tabs>
          <w:tab w:val="left" w:pos="851"/>
        </w:tabs>
        <w:suppressAutoHyphens/>
        <w:spacing w:line="360" w:lineRule="auto"/>
        <w:ind w:left="0"/>
        <w:jc w:val="both"/>
      </w:pPr>
      <w:r>
        <w:rPr>
          <w:b/>
          <w:bCs/>
        </w:rPr>
        <w:t xml:space="preserve">         </w:t>
      </w:r>
      <w:r>
        <w:t xml:space="preserve">         8.6.3  Prova de regularidade com o Fundo de Garantia do Tempo de Serviço (FGTS).</w:t>
      </w:r>
    </w:p>
    <w:p w14:paraId="228C211F" w14:textId="77777777" w:rsidR="0054180F" w:rsidRDefault="0054180F" w:rsidP="0054180F">
      <w:pPr>
        <w:pStyle w:val="PargrafodaLista"/>
        <w:tabs>
          <w:tab w:val="left" w:pos="851"/>
        </w:tabs>
        <w:suppressAutoHyphens/>
        <w:spacing w:line="360" w:lineRule="auto"/>
        <w:ind w:left="1050"/>
        <w:jc w:val="both"/>
      </w:pPr>
      <w:r>
        <w:t>8.6.4</w:t>
      </w:r>
      <w:r>
        <w:rPr>
          <w:b/>
          <w:bCs/>
        </w:rPr>
        <w:t xml:space="preserve"> </w:t>
      </w: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4DF7A4D" w14:textId="77777777" w:rsidR="0054180F" w:rsidRDefault="0054180F" w:rsidP="0054180F">
      <w:pPr>
        <w:pStyle w:val="PargrafodaLista"/>
        <w:tabs>
          <w:tab w:val="left" w:pos="851"/>
        </w:tabs>
        <w:suppressAutoHyphens/>
        <w:spacing w:line="360" w:lineRule="auto"/>
        <w:ind w:left="1050"/>
        <w:jc w:val="both"/>
      </w:pPr>
      <w:r>
        <w:t>8.6.5 Prova de inscrição no cadastro de contribuintes Distrital ou Municipal relativo ao domicílio ou sede do fornecedor, pertinente ao seu ramo de atividade e compatível com o objeto contratual.</w:t>
      </w:r>
    </w:p>
    <w:p w14:paraId="3C63C639" w14:textId="77777777" w:rsidR="0054180F" w:rsidRDefault="0054180F" w:rsidP="0054180F">
      <w:pPr>
        <w:pStyle w:val="PargrafodaLista"/>
        <w:tabs>
          <w:tab w:val="left" w:pos="851"/>
        </w:tabs>
        <w:suppressAutoHyphens/>
        <w:spacing w:line="360" w:lineRule="auto"/>
        <w:ind w:left="1050"/>
        <w:jc w:val="both"/>
      </w:pPr>
      <w:r>
        <w:t>8.6.6</w:t>
      </w:r>
      <w:r>
        <w:rPr>
          <w:b/>
          <w:bCs/>
        </w:rPr>
        <w:t xml:space="preserve"> </w:t>
      </w:r>
      <w:r>
        <w:t>Prova de regularidade com a Fazenda Distrital ou Municipal do domicílio ou sede do fornecedor, relativa à atividade em cujo exercício contrata ou concorre.</w:t>
      </w:r>
    </w:p>
    <w:p w14:paraId="5AB8420F" w14:textId="77777777" w:rsidR="0054180F" w:rsidRDefault="0054180F" w:rsidP="0054180F">
      <w:pPr>
        <w:pStyle w:val="PargrafodaLista"/>
        <w:tabs>
          <w:tab w:val="left" w:pos="851"/>
        </w:tabs>
        <w:suppressAutoHyphens/>
        <w:spacing w:line="360" w:lineRule="auto"/>
        <w:ind w:left="1050"/>
        <w:jc w:val="both"/>
      </w:pPr>
      <w:r>
        <w:t>8.6.7</w:t>
      </w:r>
      <w:r>
        <w:rPr>
          <w:b/>
          <w:bCs/>
        </w:rPr>
        <w:t xml:space="preserve"> </w:t>
      </w:r>
      <w:r>
        <w:t>Caso o fornecedor seja considerado isento dos tributos relacionados ao objeto contratual, deverá comprovar tal condição mediante a apresentação de declaração da Fazenda respectiva do seu domicílio ou sede, ou outra equivalente, na forma da lei.</w:t>
      </w:r>
    </w:p>
    <w:p w14:paraId="336FB8DA" w14:textId="68275380" w:rsidR="0054180F" w:rsidRDefault="0054180F" w:rsidP="00B96EC9">
      <w:pPr>
        <w:pStyle w:val="PargrafodaLista"/>
        <w:tabs>
          <w:tab w:val="left" w:pos="851"/>
        </w:tabs>
        <w:suppressAutoHyphens/>
        <w:spacing w:line="360" w:lineRule="auto"/>
        <w:ind w:left="1050"/>
        <w:jc w:val="both"/>
      </w:pPr>
      <w:r>
        <w:t>8.6.8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0134BB9" w14:textId="77777777" w:rsidR="0054180F" w:rsidRDefault="0054180F" w:rsidP="0054180F">
      <w:pPr>
        <w:pStyle w:val="PargrafodaLista"/>
        <w:tabs>
          <w:tab w:val="left" w:pos="851"/>
        </w:tabs>
        <w:suppressAutoHyphens/>
        <w:spacing w:line="360" w:lineRule="auto"/>
        <w:ind w:left="525"/>
        <w:jc w:val="both"/>
        <w:rPr>
          <w:b/>
          <w:bCs/>
        </w:rPr>
      </w:pPr>
      <w:r>
        <w:rPr>
          <w:b/>
          <w:bCs/>
        </w:rPr>
        <w:t>8.7 Qualificação Econômico-Financeira:</w:t>
      </w:r>
    </w:p>
    <w:p w14:paraId="5F4CF1D0" w14:textId="77777777" w:rsidR="0054180F" w:rsidRDefault="0054180F" w:rsidP="0054180F">
      <w:pPr>
        <w:pStyle w:val="PargrafodaLista"/>
        <w:tabs>
          <w:tab w:val="left" w:pos="851"/>
        </w:tabs>
        <w:suppressAutoHyphens/>
        <w:spacing w:line="360" w:lineRule="auto"/>
        <w:ind w:left="1050"/>
        <w:jc w:val="both"/>
      </w:pPr>
      <w:r>
        <w:lastRenderedPageBreak/>
        <w:t>8.7.1 certidão negativa de insolvência civil expedida pelo distribuidor do domicílio ou sede do interessado, caso se trate de pessoa física, desde que admitida a sua participação na licitação/contratação, ou de sociedade simples;</w:t>
      </w:r>
    </w:p>
    <w:p w14:paraId="25E5B133" w14:textId="77777777" w:rsidR="0054180F" w:rsidRDefault="0054180F" w:rsidP="0054180F">
      <w:pPr>
        <w:pStyle w:val="PargrafodaLista"/>
        <w:tabs>
          <w:tab w:val="left" w:pos="851"/>
        </w:tabs>
        <w:suppressAutoHyphens/>
        <w:spacing w:line="360" w:lineRule="auto"/>
        <w:ind w:left="1050"/>
        <w:jc w:val="both"/>
      </w:pPr>
      <w:r>
        <w:t>8.7.2</w:t>
      </w:r>
      <w:r>
        <w:rPr>
          <w:b/>
          <w:bCs/>
        </w:rPr>
        <w:t xml:space="preserve"> </w:t>
      </w:r>
      <w:r>
        <w:t>certidões negativam de falência expedida pelo distribuidor da sede do fornecedor;</w:t>
      </w:r>
    </w:p>
    <w:p w14:paraId="77CBB5EF" w14:textId="77777777" w:rsidR="0054180F" w:rsidRDefault="0054180F" w:rsidP="0054180F">
      <w:pPr>
        <w:pStyle w:val="PargrafodaLista"/>
        <w:tabs>
          <w:tab w:val="left" w:pos="851"/>
        </w:tabs>
        <w:suppressAutoHyphens/>
        <w:spacing w:line="360" w:lineRule="auto"/>
        <w:ind w:left="1050"/>
        <w:jc w:val="both"/>
      </w:pPr>
      <w:r>
        <w:t>8.7.3</w:t>
      </w:r>
      <w:r>
        <w:rPr>
          <w:b/>
          <w:bCs/>
        </w:rPr>
        <w:t xml:space="preserve"> </w:t>
      </w:r>
      <w:r>
        <w:t>balanços patrimonial, demonstração de resultado de exercício e demais demonstrações contábeis dos 2 (dois) últimos exercícios sociais, comprovando, para cada exercício, índices de Liquidez Geral (LG), Liquidez Corrente (LC), e Solvência Geral (SG) superiores a 1 (um). dos índices de Liquidez Geral (LG), Solvência Geral (SG) e Liquidez Corrente (LC), superiores a 1 (um).</w:t>
      </w:r>
    </w:p>
    <w:p w14:paraId="5D0F8BCE" w14:textId="77777777" w:rsidR="0054180F" w:rsidRDefault="0054180F" w:rsidP="0054180F">
      <w:pPr>
        <w:pStyle w:val="PargrafodaLista"/>
        <w:tabs>
          <w:tab w:val="left" w:pos="851"/>
        </w:tabs>
        <w:suppressAutoHyphens/>
        <w:spacing w:line="360" w:lineRule="auto"/>
        <w:ind w:left="1050"/>
        <w:jc w:val="both"/>
      </w:pPr>
      <w:r>
        <w:t>8.7.4 Os documentos referidos acima limitar-se-ão ao último exercício no caso de a pessoa jurídica ter sido constituída há menos de 2 (dois) anos;</w:t>
      </w:r>
    </w:p>
    <w:p w14:paraId="387352F3" w14:textId="77777777" w:rsidR="0054180F" w:rsidRDefault="0054180F" w:rsidP="0054180F">
      <w:pPr>
        <w:pStyle w:val="PargrafodaLista"/>
        <w:tabs>
          <w:tab w:val="left" w:pos="851"/>
        </w:tabs>
        <w:suppressAutoHyphens/>
        <w:spacing w:line="360" w:lineRule="auto"/>
        <w:ind w:left="1050"/>
        <w:jc w:val="both"/>
      </w:pPr>
      <w:r>
        <w:t xml:space="preserve">8.7.5 Os documentos referidos acima deverão ser exigidos com base no limite definido pela Receita Federal do Brasil para transmissão da Escrituração Contábil Digital - ECD ao Sped. </w:t>
      </w:r>
    </w:p>
    <w:p w14:paraId="3B420A72" w14:textId="77777777" w:rsidR="0054180F" w:rsidRDefault="0054180F" w:rsidP="0054180F">
      <w:pPr>
        <w:pStyle w:val="PargrafodaLista"/>
        <w:tabs>
          <w:tab w:val="left" w:pos="851"/>
        </w:tabs>
        <w:suppressAutoHyphens/>
        <w:spacing w:line="360" w:lineRule="auto"/>
        <w:ind w:left="1050"/>
        <w:jc w:val="both"/>
      </w:pPr>
      <w:r>
        <w:t>8.7.6</w:t>
      </w:r>
      <w:r>
        <w:rPr>
          <w:b/>
          <w:bCs/>
        </w:rPr>
        <w:t xml:space="preserve"> </w:t>
      </w:r>
      <w:r>
        <w:t>As empresas criadas no exercício financeiro da licitação/contratação deverão atender a todas as exigências da habilitação e poderão substituir os demonstrativos contábeis pelo balanço de abertura.</w:t>
      </w:r>
    </w:p>
    <w:p w14:paraId="6F978CE8" w14:textId="77777777" w:rsidR="0054180F" w:rsidRDefault="0054180F" w:rsidP="0054180F">
      <w:pPr>
        <w:pStyle w:val="PargrafodaLista"/>
        <w:tabs>
          <w:tab w:val="left" w:pos="851"/>
        </w:tabs>
        <w:suppressAutoHyphens/>
        <w:spacing w:line="360" w:lineRule="auto"/>
        <w:ind w:left="1050"/>
        <w:jc w:val="both"/>
        <w:rPr>
          <w:sz w:val="22"/>
          <w:szCs w:val="22"/>
        </w:rPr>
      </w:pPr>
      <w:r>
        <w:t>8.7.7</w:t>
      </w:r>
      <w:r>
        <w:rPr>
          <w:b/>
          <w:bCs/>
        </w:rPr>
        <w:t xml:space="preserve"> </w:t>
      </w:r>
      <w:r>
        <w:t>Os documentos referidos acima limitar-se-ão ao último exercício no caso de a pessoa juríd</w:t>
      </w:r>
      <w:r>
        <w:rPr>
          <w:sz w:val="22"/>
          <w:szCs w:val="22"/>
        </w:rPr>
        <w:t>ica ter sido constituída há menos de 2 (dois) anos.</w:t>
      </w:r>
    </w:p>
    <w:p w14:paraId="240583CA" w14:textId="77777777" w:rsidR="0054180F" w:rsidRDefault="0054180F" w:rsidP="0054180F">
      <w:pPr>
        <w:pStyle w:val="PargrafodaLista"/>
        <w:tabs>
          <w:tab w:val="left" w:pos="851"/>
        </w:tabs>
        <w:suppressAutoHyphens/>
        <w:spacing w:line="360" w:lineRule="auto"/>
        <w:ind w:left="1050"/>
        <w:jc w:val="both"/>
      </w:pPr>
      <w:r>
        <w:rPr>
          <w:sz w:val="22"/>
          <w:szCs w:val="22"/>
        </w:rPr>
        <w:t>8.7.8 Os docum</w:t>
      </w:r>
      <w:r>
        <w:t>entos referidos acima deverão ser exigidos com base no limite definido pela Receita Federal do Brasil para transmissão da Escrituração Contábil Digital – ECD ao Sped.</w:t>
      </w:r>
    </w:p>
    <w:p w14:paraId="029D9841" w14:textId="77777777" w:rsidR="0054180F" w:rsidRDefault="0054180F" w:rsidP="0054180F">
      <w:pPr>
        <w:pStyle w:val="PargrafodaLista"/>
        <w:tabs>
          <w:tab w:val="left" w:pos="851"/>
        </w:tabs>
        <w:suppressAutoHyphens/>
        <w:spacing w:line="360" w:lineRule="auto"/>
        <w:ind w:left="1050"/>
        <w:jc w:val="both"/>
      </w:pPr>
      <w:r>
        <w:t>8.7.9 O atendimento dos índices econômicos previstos neste item deverá ser atestado mediante declaração assinada por profissional habilitado da área contábil, apresentada pelo prestador</w:t>
      </w:r>
    </w:p>
    <w:p w14:paraId="72E6AE1B" w14:textId="77777777" w:rsidR="0054180F" w:rsidRDefault="0054180F" w:rsidP="0054180F">
      <w:pPr>
        <w:pStyle w:val="PargrafodaLista"/>
        <w:tabs>
          <w:tab w:val="left" w:pos="851"/>
        </w:tabs>
        <w:suppressAutoHyphens/>
        <w:spacing w:line="360" w:lineRule="auto"/>
        <w:ind w:left="525"/>
        <w:jc w:val="both"/>
        <w:rPr>
          <w:b/>
          <w:bCs/>
        </w:rPr>
      </w:pPr>
      <w:r>
        <w:rPr>
          <w:b/>
          <w:bCs/>
        </w:rPr>
        <w:t>8.8 Qualificação Técnico-Operacional:</w:t>
      </w:r>
    </w:p>
    <w:p w14:paraId="16B2405E" w14:textId="77777777" w:rsidR="0054180F" w:rsidRDefault="0054180F" w:rsidP="0054180F">
      <w:pPr>
        <w:pStyle w:val="PargrafodaLista"/>
        <w:tabs>
          <w:tab w:val="left" w:pos="851"/>
        </w:tabs>
        <w:suppressAutoHyphens/>
        <w:spacing w:line="360" w:lineRule="auto"/>
        <w:ind w:left="1004"/>
        <w:jc w:val="both"/>
      </w:pPr>
      <w:r>
        <w:t xml:space="preserve">8.8.1  </w:t>
      </w:r>
      <w:r>
        <w:rPr>
          <w:b/>
          <w:bCs/>
        </w:rPr>
        <w:t xml:space="preserve">  </w:t>
      </w:r>
      <w:r>
        <w:t>Declaração de que o licitante tomou conhecimento de todas as informações e das condições locais para o cumprimento das obrigações objeto da licitação</w:t>
      </w:r>
    </w:p>
    <w:p w14:paraId="4F5C189C" w14:textId="77777777" w:rsidR="0054180F" w:rsidRDefault="0054180F" w:rsidP="0054180F">
      <w:pPr>
        <w:pStyle w:val="PargrafodaLista"/>
        <w:tabs>
          <w:tab w:val="left" w:pos="851"/>
        </w:tabs>
        <w:suppressAutoHyphens/>
        <w:spacing w:line="360" w:lineRule="auto"/>
        <w:ind w:left="1004"/>
        <w:jc w:val="both"/>
      </w:pPr>
      <w:r>
        <w:t>8.8.2</w:t>
      </w:r>
      <w:r>
        <w:rPr>
          <w:b/>
          <w:bCs/>
        </w:rPr>
        <w:t xml:space="preserve">   </w:t>
      </w:r>
      <w:r>
        <w:t>A declaração acima poderá ser substituída por declaração formal assinada pelo responsável técnico do licitante acerca do conhecimento pleno das condições e peculiaridades da contratação;</w:t>
      </w:r>
    </w:p>
    <w:p w14:paraId="1B28F6EF" w14:textId="77777777" w:rsidR="0054180F" w:rsidRDefault="0054180F" w:rsidP="0054180F">
      <w:pPr>
        <w:pStyle w:val="PargrafodaLista"/>
        <w:tabs>
          <w:tab w:val="left" w:pos="851"/>
        </w:tabs>
        <w:suppressAutoHyphens/>
        <w:spacing w:line="360" w:lineRule="auto"/>
        <w:ind w:left="1004"/>
        <w:jc w:val="both"/>
      </w:pPr>
      <w:r>
        <w:t xml:space="preserve">8.8.3   Comprovação de aptidão para execução de serviço de complexidade tecnológica e operacional equivalente ou superior com o objeto desta contratação, ou com o item pertinente, por meio da apresentação de certidões ou atestados, por pessoas jurídicas de </w:t>
      </w:r>
      <w:r>
        <w:lastRenderedPageBreak/>
        <w:t>direito público ou privado, ou regularmente emitido(s) pelo conselho profissional competente, quando for o caso.</w:t>
      </w:r>
    </w:p>
    <w:p w14:paraId="0D95F5A3" w14:textId="77777777" w:rsidR="0054180F" w:rsidRDefault="0054180F" w:rsidP="0054180F">
      <w:pPr>
        <w:pStyle w:val="PargrafodaLista"/>
        <w:tabs>
          <w:tab w:val="left" w:pos="851"/>
        </w:tabs>
        <w:suppressAutoHyphens/>
        <w:spacing w:line="360" w:lineRule="auto"/>
        <w:ind w:left="1004"/>
        <w:jc w:val="both"/>
      </w:pPr>
      <w:r>
        <w:t>8.8.4</w:t>
      </w:r>
      <w:r>
        <w:rPr>
          <w:b/>
          <w:bCs/>
        </w:rPr>
        <w:t xml:space="preserve">  </w:t>
      </w:r>
      <w:r>
        <w:t>Caso admitida a participação de cooperativas, será exigida a seguinte documentação complementar:</w:t>
      </w:r>
    </w:p>
    <w:p w14:paraId="4CFD1447" w14:textId="77777777" w:rsidR="0054180F" w:rsidRDefault="0054180F" w:rsidP="0054180F">
      <w:pPr>
        <w:pStyle w:val="PargrafodaLista"/>
        <w:tabs>
          <w:tab w:val="left" w:pos="851"/>
        </w:tabs>
        <w:suppressAutoHyphens/>
        <w:spacing w:line="360" w:lineRule="auto"/>
        <w:ind w:left="1004"/>
        <w:jc w:val="both"/>
      </w:pPr>
      <w:r>
        <w:t xml:space="preserve">8.8.5 </w:t>
      </w:r>
      <w:r>
        <w:rPr>
          <w:b/>
          <w:bCs/>
        </w:rPr>
        <w:t xml:space="preserve">  </w:t>
      </w:r>
      <w: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3FFCC20" w14:textId="77777777" w:rsidR="0054180F" w:rsidRDefault="0054180F" w:rsidP="0054180F">
      <w:pPr>
        <w:pStyle w:val="PargrafodaLista"/>
        <w:tabs>
          <w:tab w:val="left" w:pos="851"/>
        </w:tabs>
        <w:suppressAutoHyphens/>
        <w:spacing w:line="360" w:lineRule="auto"/>
        <w:ind w:left="1004"/>
        <w:jc w:val="both"/>
      </w:pPr>
      <w:r>
        <w:t>8.8.6   A declaração de regularidade de situação do contribuinte individual – DRSCI, para cada um dos cooperados indicados;</w:t>
      </w:r>
    </w:p>
    <w:p w14:paraId="2746A36B" w14:textId="77777777" w:rsidR="0054180F" w:rsidRDefault="0054180F" w:rsidP="0054180F">
      <w:pPr>
        <w:pStyle w:val="PargrafodaLista"/>
        <w:tabs>
          <w:tab w:val="left" w:pos="851"/>
        </w:tabs>
        <w:suppressAutoHyphens/>
        <w:spacing w:line="360" w:lineRule="auto"/>
        <w:ind w:left="1004"/>
        <w:jc w:val="both"/>
      </w:pPr>
      <w:r>
        <w:t>8.8.7</w:t>
      </w:r>
      <w:r>
        <w:rPr>
          <w:b/>
          <w:bCs/>
        </w:rPr>
        <w:t xml:space="preserve">  </w:t>
      </w:r>
      <w:r>
        <w:t xml:space="preserve">A comprovação do capital social proporcional ao número de cooperados necessários à prestação do serviço; </w:t>
      </w:r>
    </w:p>
    <w:p w14:paraId="5BF817C3" w14:textId="77777777" w:rsidR="0054180F" w:rsidRDefault="0054180F" w:rsidP="0054180F">
      <w:pPr>
        <w:pStyle w:val="PargrafodaLista"/>
        <w:tabs>
          <w:tab w:val="left" w:pos="851"/>
        </w:tabs>
        <w:suppressAutoHyphens/>
        <w:spacing w:line="360" w:lineRule="auto"/>
        <w:ind w:left="1004"/>
        <w:jc w:val="both"/>
      </w:pPr>
      <w:r>
        <w:t>8.8.8  O registro previsto na Lei n. 5.764, de 1971, art. 107</w:t>
      </w:r>
    </w:p>
    <w:p w14:paraId="57B47026" w14:textId="77777777" w:rsidR="0054180F" w:rsidRDefault="0054180F" w:rsidP="0054180F">
      <w:pPr>
        <w:pStyle w:val="PargrafodaLista"/>
        <w:tabs>
          <w:tab w:val="left" w:pos="851"/>
        </w:tabs>
        <w:suppressAutoHyphens/>
        <w:spacing w:line="360" w:lineRule="auto"/>
        <w:ind w:left="1004"/>
        <w:jc w:val="both"/>
      </w:pPr>
      <w:r>
        <w:t>8.8.9 A comprovação de integração das respectivas quotas-partes por parte dos cooperados que executarão o contrato;</w:t>
      </w:r>
    </w:p>
    <w:p w14:paraId="403F599E" w14:textId="77777777" w:rsidR="0054180F" w:rsidRDefault="0054180F" w:rsidP="0054180F">
      <w:pPr>
        <w:pStyle w:val="PargrafodaLista"/>
        <w:tabs>
          <w:tab w:val="left" w:pos="851"/>
        </w:tabs>
        <w:suppressAutoHyphens/>
        <w:spacing w:line="360" w:lineRule="auto"/>
        <w:ind w:left="1004"/>
        <w:jc w:val="both"/>
      </w:pPr>
      <w:r>
        <w:t xml:space="preserve">8.8.10 Os seguintes documentos para a comprovação da regularidade jurídica da cooperativa: </w:t>
      </w:r>
    </w:p>
    <w:p w14:paraId="595DC6E2" w14:textId="77777777" w:rsidR="0054180F" w:rsidRDefault="0054180F" w:rsidP="0054180F">
      <w:pPr>
        <w:pStyle w:val="PargrafodaLista"/>
        <w:tabs>
          <w:tab w:val="left" w:pos="851"/>
        </w:tabs>
        <w:suppressAutoHyphens/>
        <w:spacing w:line="360" w:lineRule="auto"/>
        <w:ind w:left="1004"/>
        <w:jc w:val="both"/>
      </w:pPr>
      <w:r>
        <w:t xml:space="preserve">8.8.11  ata de fundação; </w:t>
      </w:r>
    </w:p>
    <w:p w14:paraId="7DA3A6B0" w14:textId="77777777" w:rsidR="0054180F" w:rsidRDefault="0054180F" w:rsidP="0054180F">
      <w:pPr>
        <w:pStyle w:val="PargrafodaLista"/>
        <w:tabs>
          <w:tab w:val="left" w:pos="851"/>
        </w:tabs>
        <w:suppressAutoHyphens/>
        <w:spacing w:line="360" w:lineRule="auto"/>
        <w:ind w:left="1004"/>
        <w:jc w:val="both"/>
      </w:pPr>
      <w:r>
        <w:t xml:space="preserve">8.8.12  estatuto social com a ata da assembleia que o aprovou; </w:t>
      </w:r>
    </w:p>
    <w:p w14:paraId="0A3E9EEF" w14:textId="77777777" w:rsidR="0054180F" w:rsidRDefault="0054180F" w:rsidP="0054180F">
      <w:pPr>
        <w:pStyle w:val="PargrafodaLista"/>
        <w:tabs>
          <w:tab w:val="left" w:pos="851"/>
        </w:tabs>
        <w:suppressAutoHyphens/>
        <w:spacing w:line="360" w:lineRule="auto"/>
        <w:ind w:left="1004"/>
        <w:jc w:val="both"/>
      </w:pPr>
      <w:r>
        <w:t xml:space="preserve">8.8.13   regimento dos fundos instituídos pelos cooperados, com a ata da assembleia; </w:t>
      </w:r>
    </w:p>
    <w:p w14:paraId="1F63E701" w14:textId="77777777" w:rsidR="0054180F" w:rsidRDefault="0054180F" w:rsidP="0054180F">
      <w:pPr>
        <w:pStyle w:val="PargrafodaLista"/>
        <w:tabs>
          <w:tab w:val="left" w:pos="851"/>
        </w:tabs>
        <w:suppressAutoHyphens/>
        <w:spacing w:line="360" w:lineRule="auto"/>
        <w:ind w:left="1004"/>
        <w:jc w:val="both"/>
      </w:pPr>
      <w:r>
        <w:t>8.8.14  editais de convocação das três últimas assembleias gerais extraordinárias;</w:t>
      </w:r>
    </w:p>
    <w:p w14:paraId="56A1E355" w14:textId="77777777" w:rsidR="0054180F" w:rsidRDefault="0054180F" w:rsidP="0054180F">
      <w:pPr>
        <w:pStyle w:val="PargrafodaLista"/>
        <w:tabs>
          <w:tab w:val="left" w:pos="851"/>
        </w:tabs>
        <w:suppressAutoHyphens/>
        <w:spacing w:line="360" w:lineRule="auto"/>
        <w:ind w:left="1004"/>
        <w:jc w:val="both"/>
      </w:pPr>
      <w:r>
        <w:t xml:space="preserve">8.8.15 três registros de presença dos cooperados que executarão o contrato em assembleias gerais ou nas reuniões seccionais; </w:t>
      </w:r>
    </w:p>
    <w:p w14:paraId="1B9B2925" w14:textId="77777777" w:rsidR="0054180F" w:rsidRDefault="0054180F" w:rsidP="0054180F">
      <w:pPr>
        <w:pStyle w:val="PargrafodaLista"/>
        <w:tabs>
          <w:tab w:val="left" w:pos="851"/>
        </w:tabs>
        <w:suppressAutoHyphens/>
        <w:spacing w:line="360" w:lineRule="auto"/>
        <w:ind w:left="1004"/>
        <w:jc w:val="both"/>
      </w:pPr>
      <w:r>
        <w:t xml:space="preserve">8.8.16  ata da sessão que os cooperados autorizaram a cooperativa a contratar o objeto da licitação; </w:t>
      </w:r>
    </w:p>
    <w:p w14:paraId="2A862E2F" w14:textId="77777777" w:rsidR="0054180F" w:rsidRDefault="0054180F" w:rsidP="0054180F">
      <w:pPr>
        <w:pStyle w:val="PargrafodaLista"/>
        <w:tabs>
          <w:tab w:val="left" w:pos="851"/>
        </w:tabs>
        <w:suppressAutoHyphens/>
        <w:spacing w:line="360" w:lineRule="auto"/>
        <w:ind w:left="1004"/>
        <w:jc w:val="both"/>
      </w:pPr>
      <w:r>
        <w:t>8.8.17  A última auditoria contábil-financeira da cooperativa, conforme dispõe o art. 112 da Lei n. 5.764, de 1971, ou uma declaração, sob as penas da lei, de que tal auditoria não foi exigida pelo órgão fiscalizador.</w:t>
      </w:r>
    </w:p>
    <w:p w14:paraId="78A68E52" w14:textId="77777777" w:rsidR="0054180F" w:rsidRDefault="0054180F" w:rsidP="0054180F">
      <w:pPr>
        <w:pStyle w:val="PargrafodaLista"/>
        <w:tabs>
          <w:tab w:val="left" w:pos="851"/>
        </w:tabs>
        <w:suppressAutoHyphens/>
        <w:spacing w:line="360" w:lineRule="auto"/>
        <w:ind w:left="1004"/>
        <w:jc w:val="both"/>
      </w:pPr>
      <w:r>
        <w:t>8.8.18  O edital irá oferecer maior detalhamento das regras que serão aplicadas em relação habilitação jurídica, fiscal e econômico-financeira.</w:t>
      </w:r>
    </w:p>
    <w:p w14:paraId="28AEEA68" w14:textId="77777777" w:rsidR="0054180F" w:rsidRDefault="0054180F" w:rsidP="0054180F">
      <w:pPr>
        <w:tabs>
          <w:tab w:val="left" w:pos="851"/>
        </w:tabs>
        <w:suppressAutoHyphens/>
        <w:spacing w:line="360" w:lineRule="auto"/>
        <w:jc w:val="both"/>
        <w:rPr>
          <w:b/>
          <w:bCs/>
        </w:rPr>
      </w:pPr>
      <w:r>
        <w:rPr>
          <w:b/>
          <w:bCs/>
        </w:rPr>
        <w:t>9. DAS ESTIMATIVAS DO VALOR DA</w:t>
      </w:r>
      <w:r>
        <w:t xml:space="preserve"> </w:t>
      </w:r>
      <w:r>
        <w:rPr>
          <w:b/>
          <w:bCs/>
        </w:rPr>
        <w:t>CONTRATAÇÃO:</w:t>
      </w:r>
    </w:p>
    <w:p w14:paraId="1E868E79" w14:textId="6CB9E08B" w:rsidR="00914D2C" w:rsidRDefault="00914D2C" w:rsidP="00914D2C">
      <w:pPr>
        <w:tabs>
          <w:tab w:val="left" w:pos="851"/>
        </w:tabs>
        <w:suppressAutoHyphens/>
        <w:spacing w:line="360" w:lineRule="auto"/>
        <w:jc w:val="both"/>
      </w:pPr>
      <w:r>
        <w:t>9.1 O custo estimado total da contratação é de</w:t>
      </w:r>
      <w:r>
        <w:rPr>
          <w:b/>
          <w:bCs/>
        </w:rPr>
        <w:t xml:space="preserve"> R$ 450.240,00</w:t>
      </w:r>
      <w:r>
        <w:rPr>
          <w:b/>
          <w:bCs/>
          <w:i/>
          <w:iCs/>
          <w:shd w:val="clear" w:color="auto" w:fill="FFFFFF"/>
        </w:rPr>
        <w:t xml:space="preserve"> (Quatrocentos e cinquenta mil duzentos e quarenta reais).</w:t>
      </w:r>
      <w:r>
        <w:t xml:space="preserve"> conforme custos unitários apostos na tabela contida na cláusula I.</w:t>
      </w:r>
    </w:p>
    <w:p w14:paraId="2B148356" w14:textId="77777777" w:rsidR="00914D2C" w:rsidRDefault="00914D2C" w:rsidP="00914D2C">
      <w:pPr>
        <w:tabs>
          <w:tab w:val="left" w:pos="851"/>
        </w:tabs>
        <w:suppressAutoHyphens/>
        <w:spacing w:line="360" w:lineRule="auto"/>
        <w:jc w:val="both"/>
        <w:rPr>
          <w:b/>
          <w:bCs/>
        </w:rPr>
      </w:pPr>
      <w:r>
        <w:lastRenderedPageBreak/>
        <w:t xml:space="preserve">9.2 A validação das cestas de preços, foi baseado na Lei de Licitações e Contratos Administrativos nº 14.133/2021 artigo 23:  </w:t>
      </w:r>
    </w:p>
    <w:p w14:paraId="4CFF49BE" w14:textId="77777777" w:rsidR="00914D2C" w:rsidRDefault="00914D2C" w:rsidP="00914D2C">
      <w:pPr>
        <w:pStyle w:val="Nvel2-Red"/>
        <w:numPr>
          <w:ilvl w:val="1"/>
          <w:numId w:val="0"/>
        </w:numPr>
        <w:spacing w:line="360" w:lineRule="auto"/>
        <w:ind w:left="567"/>
        <w:rPr>
          <w:rFonts w:ascii="Times New Roman" w:hAnsi="Times New Roman" w:cs="Times New Roman"/>
          <w:color w:val="auto"/>
        </w:rPr>
      </w:pPr>
      <w:r>
        <w:rPr>
          <w:rFonts w:ascii="Times New Roman" w:hAnsi="Times New Roman" w:cs="Times New Roman"/>
          <w:color w:val="auto"/>
        </w:rPr>
        <w:t>11.2.1 "Art. 23.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14:paraId="78BCCD25" w14:textId="77777777" w:rsidR="00914D2C" w:rsidRDefault="00914D2C" w:rsidP="00914D2C">
      <w:pPr>
        <w:pStyle w:val="Nvel2-Red"/>
        <w:numPr>
          <w:ilvl w:val="1"/>
          <w:numId w:val="0"/>
        </w:numPr>
        <w:spacing w:line="360" w:lineRule="auto"/>
        <w:rPr>
          <w:rFonts w:ascii="Times New Roman" w:hAnsi="Times New Roman" w:cs="Times New Roman"/>
          <w:color w:val="auto"/>
        </w:rPr>
      </w:pPr>
      <w:bookmarkStart w:id="55" w:name="art23§1"/>
      <w:bookmarkStart w:id="56" w:name="art23§1i"/>
      <w:bookmarkEnd w:id="55"/>
      <w:bookmarkEnd w:id="56"/>
      <w:r>
        <w:rPr>
          <w:rFonts w:ascii="Times New Roman" w:hAnsi="Times New Roman" w:cs="Times New Roman"/>
          <w:i w:val="0"/>
          <w:iCs w:val="0"/>
          <w:color w:val="auto"/>
          <w:sz w:val="24"/>
          <w:szCs w:val="24"/>
        </w:rPr>
        <w:t>9.3 Foi fundamentado também no</w:t>
      </w:r>
      <w:r>
        <w:rPr>
          <w:rFonts w:ascii="Times New Roman" w:hAnsi="Times New Roman" w:cs="Times New Roman"/>
          <w:b/>
          <w:bCs/>
          <w:i w:val="0"/>
          <w:iCs w:val="0"/>
          <w:color w:val="auto"/>
          <w:sz w:val="24"/>
          <w:szCs w:val="24"/>
        </w:rPr>
        <w:t xml:space="preserve"> Decreto executivo municipal de nº 2.357,</w:t>
      </w:r>
      <w:r>
        <w:rPr>
          <w:rFonts w:ascii="Times New Roman" w:hAnsi="Times New Roman" w:cs="Times New Roman"/>
          <w:i w:val="0"/>
          <w:iCs w:val="0"/>
          <w:color w:val="auto"/>
          <w:sz w:val="24"/>
          <w:szCs w:val="24"/>
        </w:rPr>
        <w:t xml:space="preserve"> de 21 de setembro de 2023, que </w:t>
      </w:r>
      <w:r>
        <w:rPr>
          <w:rFonts w:ascii="Times New Roman" w:hAnsi="Times New Roman" w:cs="Times New Roman"/>
          <w:color w:val="auto"/>
          <w:sz w:val="24"/>
          <w:szCs w:val="24"/>
        </w:rPr>
        <w:t>“Dispõe sobre a definição do valor máximo da contratação para a aquisição de bens, contratação de serviços em geral, para contratação de obras e serviços de engenharia, bem como para a avaliação de bens móveis inservíveis ou legalmente apreendidos e de bens imóveis a serem contratados com fundamento na Lei Federal nº </w:t>
      </w:r>
      <w:hyperlink r:id="rId41" w:history="1">
        <w:r>
          <w:rPr>
            <w:rStyle w:val="Hyperlink"/>
            <w:color w:val="auto"/>
            <w:szCs w:val="24"/>
          </w:rPr>
          <w:t>14.133</w:t>
        </w:r>
      </w:hyperlink>
      <w:r>
        <w:rPr>
          <w:rFonts w:ascii="Times New Roman" w:hAnsi="Times New Roman" w:cs="Times New Roman"/>
          <w:color w:val="auto"/>
          <w:sz w:val="24"/>
          <w:szCs w:val="24"/>
        </w:rPr>
        <w:t>, de 1º de abril de 2021, no âmbito da Prefeitura Municipal de Primavera do Leste – MT”.</w:t>
      </w:r>
      <w:r>
        <w:rPr>
          <w:rFonts w:ascii="Times New Roman" w:hAnsi="Times New Roman" w:cs="Times New Roman"/>
          <w:color w:val="auto"/>
        </w:rPr>
        <w:t xml:space="preserve"> </w:t>
      </w:r>
    </w:p>
    <w:p w14:paraId="7E16FD72" w14:textId="77777777" w:rsidR="00914D2C" w:rsidRDefault="00914D2C" w:rsidP="00914D2C">
      <w:pPr>
        <w:pStyle w:val="PargrafodaLista"/>
        <w:numPr>
          <w:ilvl w:val="0"/>
          <w:numId w:val="43"/>
        </w:numPr>
        <w:spacing w:line="360" w:lineRule="auto"/>
        <w:ind w:right="-285"/>
        <w:contextualSpacing/>
        <w:jc w:val="both"/>
        <w:rPr>
          <w:rFonts w:ascii="Arial" w:hAnsi="Arial" w:cs="Arial"/>
          <w:vanish/>
        </w:rPr>
      </w:pPr>
    </w:p>
    <w:p w14:paraId="53060C1A" w14:textId="77777777" w:rsidR="00914D2C" w:rsidRDefault="00914D2C" w:rsidP="00914D2C">
      <w:pPr>
        <w:pStyle w:val="PargrafodaLista"/>
        <w:numPr>
          <w:ilvl w:val="0"/>
          <w:numId w:val="43"/>
        </w:numPr>
        <w:spacing w:line="360" w:lineRule="auto"/>
        <w:ind w:right="-285"/>
        <w:contextualSpacing/>
        <w:jc w:val="both"/>
        <w:rPr>
          <w:rFonts w:ascii="Arial" w:hAnsi="Arial" w:cs="Arial"/>
          <w:vanish/>
        </w:rPr>
      </w:pPr>
    </w:p>
    <w:p w14:paraId="2A0B2DDE" w14:textId="77777777" w:rsidR="00914D2C" w:rsidRDefault="00914D2C" w:rsidP="00914D2C">
      <w:pPr>
        <w:pStyle w:val="PargrafodaLista"/>
        <w:numPr>
          <w:ilvl w:val="0"/>
          <w:numId w:val="43"/>
        </w:numPr>
        <w:spacing w:line="360" w:lineRule="auto"/>
        <w:ind w:right="-285"/>
        <w:contextualSpacing/>
        <w:jc w:val="both"/>
        <w:rPr>
          <w:rFonts w:ascii="Arial" w:hAnsi="Arial" w:cs="Arial"/>
          <w:vanish/>
        </w:rPr>
      </w:pPr>
    </w:p>
    <w:p w14:paraId="09EB711F" w14:textId="77777777" w:rsidR="00914D2C" w:rsidRDefault="00914D2C" w:rsidP="00914D2C">
      <w:pPr>
        <w:pStyle w:val="PargrafodaLista"/>
        <w:numPr>
          <w:ilvl w:val="0"/>
          <w:numId w:val="43"/>
        </w:numPr>
        <w:spacing w:line="360" w:lineRule="auto"/>
        <w:ind w:right="-285"/>
        <w:contextualSpacing/>
        <w:jc w:val="both"/>
        <w:rPr>
          <w:rFonts w:ascii="Arial" w:hAnsi="Arial" w:cs="Arial"/>
          <w:vanish/>
        </w:rPr>
      </w:pPr>
    </w:p>
    <w:p w14:paraId="285F7314" w14:textId="77777777" w:rsidR="00914D2C" w:rsidRDefault="00914D2C" w:rsidP="00914D2C">
      <w:pPr>
        <w:pStyle w:val="PargrafodaLista"/>
        <w:numPr>
          <w:ilvl w:val="1"/>
          <w:numId w:val="43"/>
        </w:numPr>
        <w:spacing w:line="360" w:lineRule="auto"/>
        <w:ind w:right="-285"/>
        <w:contextualSpacing/>
        <w:jc w:val="both"/>
        <w:rPr>
          <w:rFonts w:ascii="Arial" w:hAnsi="Arial" w:cs="Arial"/>
          <w:vanish/>
        </w:rPr>
      </w:pPr>
    </w:p>
    <w:p w14:paraId="70CE7E4F" w14:textId="77777777" w:rsidR="00914D2C" w:rsidRDefault="00914D2C" w:rsidP="00914D2C">
      <w:pPr>
        <w:spacing w:line="360" w:lineRule="auto"/>
        <w:jc w:val="both"/>
      </w:pPr>
      <w:r>
        <w:t>9.4 Ficando demonstrado que o valor encontrado na cesta de preços está de acordo com os praticados no mercado.</w:t>
      </w:r>
    </w:p>
    <w:p w14:paraId="3CD097CF" w14:textId="77777777" w:rsidR="00914D2C" w:rsidRDefault="00914D2C" w:rsidP="00914D2C">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9.5 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95CA476" w14:textId="77777777" w:rsidR="00914D2C" w:rsidRDefault="00914D2C" w:rsidP="00914D2C">
      <w:pPr>
        <w:pStyle w:val="Nvel2-Red"/>
        <w:numPr>
          <w:ilvl w:val="1"/>
          <w:numId w:val="0"/>
        </w:numPr>
        <w:spacing w:line="360" w:lineRule="auto"/>
        <w:ind w:left="-11"/>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9.6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621E088C" w14:textId="77777777" w:rsidR="00914D2C" w:rsidRDefault="00914D2C" w:rsidP="00914D2C">
      <w:pPr>
        <w:pStyle w:val="Nvel2-Red"/>
        <w:numPr>
          <w:ilvl w:val="1"/>
          <w:numId w:val="0"/>
        </w:numPr>
        <w:spacing w:line="360" w:lineRule="auto"/>
        <w:ind w:left="-1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9.7 Em caso de criação, alteração ou extinção de quaisquer tributos ou encargos legais ou superveniência de disposições legais, com comprovada repercussão sobre os preços registrados;</w:t>
      </w:r>
    </w:p>
    <w:p w14:paraId="353AE037" w14:textId="77777777" w:rsidR="00914D2C" w:rsidRDefault="00914D2C" w:rsidP="00914D2C">
      <w:pPr>
        <w:pStyle w:val="Nvel2-Red"/>
        <w:numPr>
          <w:ilvl w:val="1"/>
          <w:numId w:val="0"/>
        </w:numPr>
        <w:spacing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9.8 Serão reajustados os preços registrados, respeitada a contagem da anualidade e o índice previsto para a contratação; </w:t>
      </w:r>
    </w:p>
    <w:p w14:paraId="35FEC6D9" w14:textId="77777777" w:rsidR="0054180F" w:rsidRDefault="0054180F" w:rsidP="0054180F">
      <w:pPr>
        <w:numPr>
          <w:ilvl w:val="0"/>
          <w:numId w:val="44"/>
        </w:numPr>
        <w:tabs>
          <w:tab w:val="left" w:pos="851"/>
        </w:tabs>
        <w:suppressAutoHyphens/>
        <w:spacing w:line="360" w:lineRule="auto"/>
        <w:jc w:val="both"/>
        <w:rPr>
          <w:b/>
          <w:bCs/>
        </w:rPr>
      </w:pPr>
      <w:r>
        <w:rPr>
          <w:b/>
          <w:bCs/>
        </w:rPr>
        <w:t>ADEQUAÇÃO ORÇAMENTÁRIA:</w:t>
      </w:r>
    </w:p>
    <w:p w14:paraId="0A1F42C9" w14:textId="77777777" w:rsidR="0054180F" w:rsidRDefault="0054180F" w:rsidP="0054180F">
      <w:pPr>
        <w:pStyle w:val="Nvel2-Red"/>
        <w:numPr>
          <w:ilvl w:val="1"/>
          <w:numId w:val="0"/>
        </w:numP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10.1 Considerado o Decreto do Executivo de nº 2.395 de 19, de dezembro de 2023, já mencionado neste Termo de Referência, DO CAPÍTULO VI DISPONIBILIDADE ORÇAMENTÁRIA, art. 14 diz: “... Art. 14 A indicação da disponibilidade de créditos orçamentários somente será exigida para a formalização da contratação. Parágrafo único. Na instrução de processo administrativo que objetive o registro de preços para futura e eventual contratação não é necessária a informação de disponibilidade de recursos orçamentários...”.</w:t>
      </w:r>
    </w:p>
    <w:p w14:paraId="092280DC" w14:textId="4396260E" w:rsidR="0054180F" w:rsidRDefault="0054180F" w:rsidP="0054180F">
      <w:pPr>
        <w:pStyle w:val="Nvel2-Red"/>
        <w:numPr>
          <w:ilvl w:val="1"/>
          <w:numId w:val="0"/>
        </w:numPr>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10.2 As despesas decorrentes da presente contratação correrão à conta de dotações orçamentárias específicas consignadas no Orçamento da Prefeitura Municipal de Primavera do Leste, conforme </w:t>
      </w:r>
      <w:r>
        <w:rPr>
          <w:rFonts w:ascii="Times New Roman" w:hAnsi="Times New Roman" w:cs="Times New Roman"/>
          <w:i w:val="0"/>
          <w:iCs w:val="0"/>
          <w:color w:val="auto"/>
          <w:sz w:val="24"/>
          <w:szCs w:val="24"/>
        </w:rPr>
        <w:lastRenderedPageBreak/>
        <w:t>descritas na tabela a seguir, em consonância com o planejamento vigente, bem como no próximo planejamento no qual essa contratação alcançará.</w:t>
      </w:r>
    </w:p>
    <w:p w14:paraId="0BB6390A" w14:textId="659C9893" w:rsidR="0054180F" w:rsidRDefault="0054180F" w:rsidP="005E7ED1">
      <w:pPr>
        <w:ind w:right="-852"/>
        <w:rPr>
          <w:b/>
          <w:bCs/>
        </w:rPr>
      </w:pPr>
      <w:r>
        <w:rPr>
          <w:b/>
          <w:bCs/>
        </w:rPr>
        <w:t>Secretaria Municipal de Esportes- SEMESP:</w:t>
      </w:r>
    </w:p>
    <w:p w14:paraId="68B6E230" w14:textId="77777777" w:rsidR="0054180F" w:rsidRDefault="0054180F" w:rsidP="0054180F">
      <w:pPr>
        <w:ind w:left="360" w:right="-852" w:hanging="360"/>
        <w:rPr>
          <w:b/>
          <w:bC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229"/>
      </w:tblGrid>
      <w:tr w:rsidR="0054180F" w14:paraId="619CE420" w14:textId="77777777" w:rsidTr="00914D2C">
        <w:tc>
          <w:tcPr>
            <w:tcW w:w="2977" w:type="dxa"/>
            <w:tcBorders>
              <w:top w:val="single" w:sz="4" w:space="0" w:color="auto"/>
              <w:left w:val="single" w:sz="4" w:space="0" w:color="auto"/>
              <w:bottom w:val="single" w:sz="4" w:space="0" w:color="auto"/>
              <w:right w:val="single" w:sz="4" w:space="0" w:color="auto"/>
            </w:tcBorders>
            <w:shd w:val="clear" w:color="auto" w:fill="D0CECE"/>
          </w:tcPr>
          <w:p w14:paraId="4B10360F" w14:textId="77777777" w:rsidR="0054180F" w:rsidRDefault="0054180F" w:rsidP="00481653">
            <w:pPr>
              <w:pStyle w:val="PargrafodaLista"/>
              <w:ind w:left="56" w:right="147"/>
              <w:rPr>
                <w:b/>
                <w:bCs/>
                <w:sz w:val="18"/>
                <w:szCs w:val="18"/>
              </w:rPr>
            </w:pPr>
            <w:r>
              <w:rPr>
                <w:b/>
                <w:bCs/>
                <w:sz w:val="18"/>
                <w:szCs w:val="18"/>
              </w:rPr>
              <w:t>UNIDADE ORÇAMENTÁRIA</w:t>
            </w:r>
          </w:p>
        </w:tc>
        <w:tc>
          <w:tcPr>
            <w:tcW w:w="7229" w:type="dxa"/>
            <w:tcBorders>
              <w:top w:val="single" w:sz="4" w:space="0" w:color="auto"/>
              <w:left w:val="single" w:sz="4" w:space="0" w:color="auto"/>
              <w:bottom w:val="single" w:sz="4" w:space="0" w:color="auto"/>
              <w:right w:val="single" w:sz="4" w:space="0" w:color="auto"/>
            </w:tcBorders>
            <w:shd w:val="clear" w:color="auto" w:fill="EDEDED"/>
          </w:tcPr>
          <w:p w14:paraId="47F6C97F" w14:textId="77777777" w:rsidR="0054180F" w:rsidRDefault="0054180F" w:rsidP="00481653">
            <w:pPr>
              <w:pStyle w:val="PargrafodaLista"/>
              <w:ind w:left="211" w:right="283" w:hanging="141"/>
              <w:rPr>
                <w:b/>
                <w:bCs/>
                <w:sz w:val="18"/>
                <w:szCs w:val="18"/>
              </w:rPr>
            </w:pPr>
            <w:r>
              <w:rPr>
                <w:b/>
                <w:bCs/>
                <w:sz w:val="18"/>
                <w:szCs w:val="18"/>
              </w:rPr>
              <w:t>SECRETARIA MUNICIPAL DE ESPORTES</w:t>
            </w:r>
          </w:p>
        </w:tc>
      </w:tr>
      <w:tr w:rsidR="0054180F" w14:paraId="6D6B26C6" w14:textId="77777777" w:rsidTr="00914D2C">
        <w:tc>
          <w:tcPr>
            <w:tcW w:w="2977" w:type="dxa"/>
            <w:tcBorders>
              <w:top w:val="single" w:sz="4" w:space="0" w:color="auto"/>
              <w:left w:val="single" w:sz="4" w:space="0" w:color="auto"/>
              <w:bottom w:val="single" w:sz="4" w:space="0" w:color="auto"/>
              <w:right w:val="single" w:sz="4" w:space="0" w:color="auto"/>
            </w:tcBorders>
            <w:shd w:val="clear" w:color="auto" w:fill="D0CECE"/>
          </w:tcPr>
          <w:p w14:paraId="5AE89B68" w14:textId="77777777" w:rsidR="0054180F" w:rsidRDefault="0054180F" w:rsidP="00481653">
            <w:pPr>
              <w:pStyle w:val="PargrafodaLista"/>
              <w:ind w:left="56" w:right="147"/>
              <w:rPr>
                <w:b/>
                <w:bCs/>
                <w:sz w:val="18"/>
                <w:szCs w:val="18"/>
              </w:rPr>
            </w:pPr>
            <w:r>
              <w:rPr>
                <w:b/>
                <w:bCs/>
                <w:sz w:val="18"/>
                <w:szCs w:val="18"/>
              </w:rPr>
              <w:t>FONTE DE RECURSOS</w:t>
            </w:r>
          </w:p>
        </w:tc>
        <w:tc>
          <w:tcPr>
            <w:tcW w:w="7229" w:type="dxa"/>
            <w:tcBorders>
              <w:top w:val="single" w:sz="4" w:space="0" w:color="auto"/>
              <w:left w:val="single" w:sz="4" w:space="0" w:color="auto"/>
              <w:bottom w:val="single" w:sz="4" w:space="0" w:color="auto"/>
              <w:right w:val="single" w:sz="4" w:space="0" w:color="auto"/>
            </w:tcBorders>
            <w:shd w:val="clear" w:color="auto" w:fill="EDEDED"/>
          </w:tcPr>
          <w:p w14:paraId="289EC152" w14:textId="77777777" w:rsidR="0054180F" w:rsidRDefault="0054180F" w:rsidP="00481653">
            <w:pPr>
              <w:pStyle w:val="PargrafodaLista"/>
              <w:ind w:left="211" w:right="283" w:hanging="141"/>
              <w:rPr>
                <w:b/>
                <w:bCs/>
                <w:sz w:val="18"/>
                <w:szCs w:val="18"/>
              </w:rPr>
            </w:pPr>
            <w:r>
              <w:rPr>
                <w:b/>
                <w:bCs/>
                <w:sz w:val="18"/>
                <w:szCs w:val="18"/>
              </w:rPr>
              <w:t>1.500 - (RECURSOS ORDINÁRIOS)</w:t>
            </w:r>
          </w:p>
        </w:tc>
      </w:tr>
      <w:tr w:rsidR="0054180F" w14:paraId="180904BB" w14:textId="77777777" w:rsidTr="00914D2C">
        <w:tc>
          <w:tcPr>
            <w:tcW w:w="2977" w:type="dxa"/>
            <w:tcBorders>
              <w:top w:val="single" w:sz="4" w:space="0" w:color="auto"/>
              <w:left w:val="single" w:sz="4" w:space="0" w:color="auto"/>
              <w:bottom w:val="single" w:sz="4" w:space="0" w:color="auto"/>
              <w:right w:val="single" w:sz="4" w:space="0" w:color="auto"/>
            </w:tcBorders>
            <w:shd w:val="clear" w:color="auto" w:fill="D0CECE"/>
          </w:tcPr>
          <w:p w14:paraId="42BB7EC7" w14:textId="77777777" w:rsidR="0054180F" w:rsidRDefault="0054180F" w:rsidP="00481653">
            <w:pPr>
              <w:pStyle w:val="PargrafodaLista"/>
              <w:ind w:left="56" w:right="147"/>
              <w:rPr>
                <w:b/>
                <w:bCs/>
                <w:sz w:val="18"/>
                <w:szCs w:val="18"/>
              </w:rPr>
            </w:pPr>
            <w:r>
              <w:rPr>
                <w:b/>
                <w:bCs/>
                <w:sz w:val="18"/>
                <w:szCs w:val="18"/>
              </w:rPr>
              <w:t>FICHA (PASSÍVEL DE MUDANÇA ATÉ A EFETIVAÇÃO DA NOTA DE EMPENHO)</w:t>
            </w:r>
          </w:p>
        </w:tc>
        <w:tc>
          <w:tcPr>
            <w:tcW w:w="7229" w:type="dxa"/>
            <w:tcBorders>
              <w:top w:val="single" w:sz="4" w:space="0" w:color="auto"/>
              <w:left w:val="single" w:sz="4" w:space="0" w:color="auto"/>
              <w:bottom w:val="single" w:sz="4" w:space="0" w:color="auto"/>
              <w:right w:val="single" w:sz="4" w:space="0" w:color="auto"/>
            </w:tcBorders>
            <w:shd w:val="clear" w:color="auto" w:fill="EDEDED"/>
          </w:tcPr>
          <w:p w14:paraId="2DFB7415" w14:textId="77777777" w:rsidR="0054180F" w:rsidRDefault="0054180F" w:rsidP="00481653">
            <w:pPr>
              <w:pStyle w:val="PargrafodaLista"/>
              <w:ind w:left="211" w:right="283" w:hanging="141"/>
              <w:rPr>
                <w:b/>
                <w:bCs/>
                <w:sz w:val="18"/>
                <w:szCs w:val="18"/>
              </w:rPr>
            </w:pPr>
          </w:p>
          <w:p w14:paraId="22A110AA" w14:textId="77777777" w:rsidR="0054180F" w:rsidRDefault="0054180F" w:rsidP="00481653">
            <w:pPr>
              <w:pStyle w:val="PargrafodaLista"/>
              <w:ind w:left="211" w:right="283" w:hanging="141"/>
              <w:rPr>
                <w:b/>
                <w:bCs/>
                <w:sz w:val="18"/>
                <w:szCs w:val="18"/>
              </w:rPr>
            </w:pPr>
            <w:r>
              <w:rPr>
                <w:b/>
                <w:bCs/>
                <w:sz w:val="18"/>
                <w:szCs w:val="18"/>
              </w:rPr>
              <w:t>1132 – OUTROS SERVIÇOS DE TERCEIROS - PESSOA JURÍDICA</w:t>
            </w:r>
          </w:p>
        </w:tc>
      </w:tr>
      <w:tr w:rsidR="0054180F" w14:paraId="2674620D" w14:textId="77777777" w:rsidTr="00914D2C">
        <w:tc>
          <w:tcPr>
            <w:tcW w:w="2977" w:type="dxa"/>
            <w:tcBorders>
              <w:top w:val="single" w:sz="4" w:space="0" w:color="auto"/>
              <w:left w:val="single" w:sz="4" w:space="0" w:color="auto"/>
              <w:bottom w:val="single" w:sz="4" w:space="0" w:color="auto"/>
              <w:right w:val="single" w:sz="4" w:space="0" w:color="auto"/>
            </w:tcBorders>
            <w:shd w:val="clear" w:color="auto" w:fill="D0CECE"/>
          </w:tcPr>
          <w:p w14:paraId="2D072B8A" w14:textId="77777777" w:rsidR="0054180F" w:rsidRDefault="0054180F" w:rsidP="00481653">
            <w:pPr>
              <w:pStyle w:val="PargrafodaLista"/>
              <w:ind w:left="56" w:right="147"/>
              <w:rPr>
                <w:b/>
                <w:bCs/>
                <w:sz w:val="18"/>
                <w:szCs w:val="18"/>
              </w:rPr>
            </w:pPr>
            <w:r>
              <w:rPr>
                <w:b/>
                <w:bCs/>
                <w:sz w:val="18"/>
                <w:szCs w:val="18"/>
              </w:rPr>
              <w:t>FUNCIONAL PROGRAMÁTICA</w:t>
            </w:r>
          </w:p>
        </w:tc>
        <w:tc>
          <w:tcPr>
            <w:tcW w:w="7229" w:type="dxa"/>
            <w:tcBorders>
              <w:top w:val="single" w:sz="4" w:space="0" w:color="auto"/>
              <w:left w:val="single" w:sz="4" w:space="0" w:color="auto"/>
              <w:bottom w:val="single" w:sz="4" w:space="0" w:color="auto"/>
              <w:right w:val="single" w:sz="4" w:space="0" w:color="auto"/>
            </w:tcBorders>
            <w:shd w:val="clear" w:color="auto" w:fill="EDEDED"/>
          </w:tcPr>
          <w:p w14:paraId="071E0A0E" w14:textId="77777777" w:rsidR="0054180F" w:rsidRDefault="0054180F" w:rsidP="00481653">
            <w:pPr>
              <w:pStyle w:val="PargrafodaLista"/>
              <w:ind w:left="211" w:right="283" w:hanging="141"/>
              <w:rPr>
                <w:b/>
                <w:bCs/>
                <w:sz w:val="18"/>
                <w:szCs w:val="18"/>
              </w:rPr>
            </w:pPr>
            <w:r>
              <w:rPr>
                <w:b/>
                <w:bCs/>
                <w:sz w:val="18"/>
                <w:szCs w:val="18"/>
              </w:rPr>
              <w:t>27.812.0017.2161.0000 – MANUTENÇÃP COORDENADORIA DE ESPORTE</w:t>
            </w:r>
          </w:p>
        </w:tc>
      </w:tr>
    </w:tbl>
    <w:p w14:paraId="64A4D431" w14:textId="77777777" w:rsidR="005C72A4" w:rsidRDefault="005C72A4">
      <w:pPr>
        <w:pStyle w:val="Ttulo1"/>
        <w:rPr>
          <w:rFonts w:ascii="Times New Roman"/>
          <w:b/>
          <w:bCs/>
        </w:rPr>
      </w:pPr>
    </w:p>
    <w:p w14:paraId="226D41EE" w14:textId="77777777" w:rsidR="005C72A4" w:rsidRDefault="005C72A4">
      <w:pPr>
        <w:pStyle w:val="Ttulo1"/>
        <w:rPr>
          <w:rFonts w:ascii="Times New Roman"/>
          <w:b/>
          <w:bCs/>
        </w:rPr>
      </w:pPr>
    </w:p>
    <w:p w14:paraId="5487110A" w14:textId="77777777" w:rsidR="005C72A4" w:rsidRDefault="005C72A4">
      <w:pPr>
        <w:pStyle w:val="Ttulo1"/>
        <w:rPr>
          <w:rFonts w:ascii="Times New Roman"/>
          <w:b/>
          <w:bCs/>
        </w:rPr>
      </w:pPr>
    </w:p>
    <w:p w14:paraId="5CA594B5" w14:textId="77777777" w:rsidR="005C72A4" w:rsidRDefault="005C72A4">
      <w:pPr>
        <w:pStyle w:val="Ttulo1"/>
        <w:rPr>
          <w:rFonts w:ascii="Times New Roman"/>
          <w:b/>
          <w:bCs/>
        </w:rPr>
      </w:pPr>
    </w:p>
    <w:p w14:paraId="5746C90E" w14:textId="77777777" w:rsidR="005C72A4" w:rsidRDefault="005C72A4">
      <w:pPr>
        <w:pStyle w:val="Ttulo1"/>
        <w:rPr>
          <w:rFonts w:ascii="Times New Roman"/>
          <w:b/>
          <w:bCs/>
        </w:rPr>
      </w:pPr>
    </w:p>
    <w:p w14:paraId="519C0E1A" w14:textId="77777777" w:rsidR="005C72A4" w:rsidRDefault="005C72A4">
      <w:pPr>
        <w:pStyle w:val="Ttulo1"/>
        <w:rPr>
          <w:rFonts w:ascii="Times New Roman"/>
          <w:b/>
          <w:bCs/>
        </w:rPr>
      </w:pPr>
    </w:p>
    <w:p w14:paraId="6AD5EA7D" w14:textId="77777777" w:rsidR="005C72A4" w:rsidRDefault="005C72A4">
      <w:pPr>
        <w:pStyle w:val="Ttulo1"/>
        <w:rPr>
          <w:rFonts w:ascii="Times New Roman"/>
          <w:b/>
          <w:bCs/>
        </w:rPr>
      </w:pPr>
    </w:p>
    <w:p w14:paraId="2B919E98" w14:textId="77777777" w:rsidR="005C72A4" w:rsidRDefault="005C72A4">
      <w:pPr>
        <w:pStyle w:val="Ttulo1"/>
        <w:rPr>
          <w:rFonts w:ascii="Times New Roman"/>
          <w:b/>
          <w:bCs/>
        </w:rPr>
      </w:pPr>
    </w:p>
    <w:p w14:paraId="0C7DF754" w14:textId="77777777" w:rsidR="005C72A4" w:rsidRDefault="005C72A4">
      <w:pPr>
        <w:pStyle w:val="Ttulo1"/>
        <w:rPr>
          <w:rFonts w:ascii="Times New Roman"/>
          <w:b/>
          <w:bCs/>
        </w:rPr>
      </w:pPr>
    </w:p>
    <w:p w14:paraId="5785F747" w14:textId="77777777" w:rsidR="005C72A4" w:rsidRDefault="005C72A4">
      <w:pPr>
        <w:pStyle w:val="Ttulo1"/>
        <w:rPr>
          <w:rFonts w:ascii="Times New Roman"/>
          <w:b/>
          <w:bCs/>
        </w:rPr>
      </w:pPr>
    </w:p>
    <w:p w14:paraId="496C4D9D" w14:textId="77777777" w:rsidR="005C72A4" w:rsidRDefault="005C72A4">
      <w:pPr>
        <w:pStyle w:val="Ttulo1"/>
        <w:rPr>
          <w:rFonts w:ascii="Times New Roman"/>
          <w:b/>
          <w:bCs/>
        </w:rPr>
      </w:pPr>
    </w:p>
    <w:p w14:paraId="5AEA4C50" w14:textId="77777777" w:rsidR="005C72A4" w:rsidRDefault="005C72A4">
      <w:pPr>
        <w:pStyle w:val="Ttulo1"/>
        <w:rPr>
          <w:rFonts w:ascii="Times New Roman"/>
          <w:b/>
          <w:bCs/>
        </w:rPr>
      </w:pPr>
    </w:p>
    <w:p w14:paraId="697E6F74" w14:textId="77777777" w:rsidR="005C72A4" w:rsidRDefault="005C72A4">
      <w:pPr>
        <w:pStyle w:val="Ttulo1"/>
        <w:rPr>
          <w:rFonts w:ascii="Times New Roman"/>
          <w:b/>
          <w:bCs/>
        </w:rPr>
      </w:pPr>
    </w:p>
    <w:p w14:paraId="32869F8A" w14:textId="77777777" w:rsidR="005C72A4" w:rsidRDefault="005C72A4">
      <w:pPr>
        <w:pStyle w:val="Ttulo1"/>
        <w:rPr>
          <w:rFonts w:ascii="Times New Roman"/>
          <w:b/>
          <w:bCs/>
        </w:rPr>
      </w:pPr>
    </w:p>
    <w:p w14:paraId="71A34846" w14:textId="77777777" w:rsidR="005C72A4" w:rsidRDefault="005C72A4">
      <w:pPr>
        <w:pStyle w:val="Ttulo1"/>
        <w:rPr>
          <w:rFonts w:ascii="Times New Roman"/>
          <w:b/>
          <w:bCs/>
        </w:rPr>
      </w:pPr>
    </w:p>
    <w:p w14:paraId="201888C9" w14:textId="77777777" w:rsidR="005C72A4" w:rsidRDefault="005C72A4">
      <w:pPr>
        <w:pStyle w:val="Ttulo1"/>
        <w:rPr>
          <w:rFonts w:ascii="Times New Roman"/>
          <w:b/>
          <w:bCs/>
        </w:rPr>
      </w:pPr>
    </w:p>
    <w:p w14:paraId="68445B76" w14:textId="77777777" w:rsidR="005C72A4" w:rsidRDefault="005C72A4">
      <w:pPr>
        <w:pStyle w:val="Ttulo1"/>
        <w:rPr>
          <w:rFonts w:ascii="Times New Roman"/>
          <w:b/>
          <w:bCs/>
        </w:rPr>
      </w:pPr>
    </w:p>
    <w:p w14:paraId="2175B2E8" w14:textId="77777777" w:rsidR="005C72A4" w:rsidRDefault="005C72A4">
      <w:pPr>
        <w:pStyle w:val="Ttulo1"/>
        <w:rPr>
          <w:rFonts w:ascii="Times New Roman"/>
          <w:b/>
          <w:bCs/>
        </w:rPr>
      </w:pPr>
    </w:p>
    <w:p w14:paraId="3B5D3D7B" w14:textId="77777777" w:rsidR="005C72A4" w:rsidRDefault="005C72A4">
      <w:pPr>
        <w:pStyle w:val="Ttulo1"/>
        <w:rPr>
          <w:rFonts w:ascii="Times New Roman"/>
          <w:b/>
          <w:bCs/>
        </w:rPr>
      </w:pPr>
    </w:p>
    <w:p w14:paraId="030C714D" w14:textId="77777777" w:rsidR="005C72A4" w:rsidRDefault="005C72A4">
      <w:pPr>
        <w:pStyle w:val="Ttulo1"/>
        <w:rPr>
          <w:rFonts w:ascii="Times New Roman"/>
          <w:b/>
          <w:bCs/>
        </w:rPr>
      </w:pPr>
    </w:p>
    <w:p w14:paraId="0F6353BE" w14:textId="77777777" w:rsidR="005C72A4" w:rsidRDefault="005C72A4">
      <w:pPr>
        <w:pStyle w:val="Ttulo1"/>
        <w:rPr>
          <w:rFonts w:ascii="Times New Roman"/>
          <w:b/>
          <w:bCs/>
        </w:rPr>
      </w:pPr>
    </w:p>
    <w:p w14:paraId="70905F6A" w14:textId="77777777" w:rsidR="005C72A4" w:rsidRDefault="005C72A4">
      <w:pPr>
        <w:pStyle w:val="Ttulo1"/>
        <w:rPr>
          <w:rFonts w:ascii="Times New Roman"/>
          <w:b/>
          <w:bCs/>
        </w:rPr>
      </w:pPr>
    </w:p>
    <w:p w14:paraId="6DA9499C" w14:textId="77777777" w:rsidR="005C72A4" w:rsidRDefault="005C72A4">
      <w:pPr>
        <w:pStyle w:val="Ttulo1"/>
        <w:rPr>
          <w:rFonts w:ascii="Times New Roman"/>
          <w:b/>
          <w:bCs/>
        </w:rPr>
      </w:pPr>
    </w:p>
    <w:p w14:paraId="1279D94A" w14:textId="77777777" w:rsidR="005C72A4" w:rsidRDefault="005C72A4">
      <w:pPr>
        <w:pStyle w:val="Ttulo1"/>
        <w:rPr>
          <w:rFonts w:ascii="Times New Roman"/>
          <w:b/>
          <w:bCs/>
        </w:rPr>
      </w:pPr>
    </w:p>
    <w:p w14:paraId="6791A9D9" w14:textId="77777777" w:rsidR="005C72A4" w:rsidRDefault="005C72A4">
      <w:pPr>
        <w:pStyle w:val="Ttulo1"/>
        <w:rPr>
          <w:rFonts w:ascii="Times New Roman"/>
          <w:b/>
          <w:bCs/>
        </w:rPr>
      </w:pPr>
    </w:p>
    <w:p w14:paraId="5A2DCBFD" w14:textId="77777777" w:rsidR="005C72A4" w:rsidRDefault="005C72A4">
      <w:pPr>
        <w:pStyle w:val="Ttulo1"/>
        <w:rPr>
          <w:rFonts w:ascii="Times New Roman"/>
          <w:b/>
          <w:bCs/>
        </w:rPr>
      </w:pPr>
    </w:p>
    <w:p w14:paraId="29F780CD" w14:textId="77777777" w:rsidR="005C72A4" w:rsidRDefault="005C72A4">
      <w:pPr>
        <w:pStyle w:val="Ttulo1"/>
        <w:rPr>
          <w:rFonts w:ascii="Times New Roman"/>
          <w:b/>
          <w:bCs/>
        </w:rPr>
      </w:pPr>
    </w:p>
    <w:p w14:paraId="171514CA" w14:textId="77777777" w:rsidR="005C72A4" w:rsidRDefault="005C72A4">
      <w:pPr>
        <w:pStyle w:val="Ttulo1"/>
        <w:rPr>
          <w:rFonts w:ascii="Times New Roman"/>
          <w:b/>
          <w:bCs/>
        </w:rPr>
      </w:pPr>
    </w:p>
    <w:p w14:paraId="1ECB3478" w14:textId="77777777" w:rsidR="005C72A4" w:rsidRDefault="005C72A4" w:rsidP="005C72A4"/>
    <w:p w14:paraId="6DC3C706" w14:textId="77777777" w:rsidR="005E7ED1" w:rsidRDefault="005E7ED1" w:rsidP="005C72A4"/>
    <w:p w14:paraId="2F72DF6C" w14:textId="77777777" w:rsidR="005E7ED1" w:rsidRDefault="005E7ED1" w:rsidP="005C72A4"/>
    <w:p w14:paraId="3108D1A4" w14:textId="77777777" w:rsidR="005E7ED1" w:rsidRDefault="005E7ED1" w:rsidP="005C72A4"/>
    <w:p w14:paraId="75BAFC72" w14:textId="77777777" w:rsidR="005E7ED1" w:rsidRDefault="005E7ED1" w:rsidP="005C72A4"/>
    <w:p w14:paraId="6D340EE6" w14:textId="77777777" w:rsidR="005E7ED1" w:rsidRDefault="005E7ED1" w:rsidP="005C72A4"/>
    <w:p w14:paraId="212DEC81" w14:textId="77777777" w:rsidR="005E7ED1" w:rsidRDefault="005E7ED1" w:rsidP="005C72A4"/>
    <w:p w14:paraId="427015AA" w14:textId="77777777" w:rsidR="005E7ED1" w:rsidRDefault="005E7ED1" w:rsidP="005C72A4"/>
    <w:p w14:paraId="3A42C184" w14:textId="77777777" w:rsidR="005E7ED1" w:rsidRDefault="005E7ED1" w:rsidP="005C72A4"/>
    <w:p w14:paraId="74A8A413" w14:textId="77777777" w:rsidR="005C72A4" w:rsidRDefault="005C72A4" w:rsidP="005C72A4"/>
    <w:p w14:paraId="31CDA4B6" w14:textId="77777777" w:rsidR="00914D2C" w:rsidRDefault="00914D2C" w:rsidP="005C72A4"/>
    <w:p w14:paraId="324DD931" w14:textId="77777777" w:rsidR="00914D2C" w:rsidRDefault="00914D2C" w:rsidP="005C72A4"/>
    <w:p w14:paraId="4D0A964C" w14:textId="77777777" w:rsidR="00914D2C" w:rsidRDefault="00914D2C" w:rsidP="005C72A4"/>
    <w:p w14:paraId="04AB6DDC" w14:textId="77777777" w:rsidR="005C72A4" w:rsidRPr="005C72A4" w:rsidRDefault="005C72A4" w:rsidP="005C72A4"/>
    <w:p w14:paraId="3FA23543" w14:textId="77777777" w:rsidR="00551E53" w:rsidRPr="00F521FA" w:rsidRDefault="00551E53">
      <w:pPr>
        <w:pStyle w:val="Ttulo1"/>
        <w:rPr>
          <w:rFonts w:ascii="Times New Roman"/>
          <w:b/>
          <w:bCs/>
        </w:rPr>
      </w:pPr>
      <w:r w:rsidRPr="00F521FA">
        <w:rPr>
          <w:rFonts w:ascii="Times New Roman"/>
          <w:b/>
          <w:bCs/>
        </w:rPr>
        <w:lastRenderedPageBreak/>
        <w:t>ANEXO II - MODELO DE DECLARAÇÃO</w:t>
      </w:r>
      <w:bookmarkEnd w:id="54"/>
    </w:p>
    <w:p w14:paraId="4CE228DA" w14:textId="77777777" w:rsidR="00551E53" w:rsidRPr="00F521FA" w:rsidRDefault="00551E53"/>
    <w:p w14:paraId="1B46010C" w14:textId="548A3B24" w:rsidR="00551E53" w:rsidRPr="00F521FA" w:rsidRDefault="00551E53">
      <w:pPr>
        <w:pStyle w:val="paragraph"/>
        <w:tabs>
          <w:tab w:val="left" w:pos="1134"/>
        </w:tabs>
        <w:spacing w:before="120" w:beforeAutospacing="0" w:after="120" w:afterAutospacing="0"/>
        <w:ind w:firstLine="567"/>
        <w:jc w:val="both"/>
        <w:textAlignment w:val="baseline"/>
      </w:pPr>
      <w:r w:rsidRPr="00F521FA">
        <w:t>A ........................ (razão social da empresa), CNPJ nº ..................., localizada à ........................., por seu representante legal abaixo assinado, em cumprimento ao solicitado no Edital de Pregão Eletrônico n.º ______/202</w:t>
      </w:r>
      <w:r w:rsidR="005E7ED1">
        <w:t>5</w:t>
      </w:r>
      <w:r w:rsidRPr="00F521FA">
        <w:t>, declara, sob as penas da lei, que:</w:t>
      </w:r>
    </w:p>
    <w:p w14:paraId="67A2F8A2" w14:textId="77777777" w:rsidR="00551E53" w:rsidRPr="00F521FA" w:rsidRDefault="00551E53">
      <w:pPr>
        <w:pStyle w:val="paragraph"/>
        <w:tabs>
          <w:tab w:val="left" w:pos="1134"/>
        </w:tabs>
        <w:spacing w:before="120" w:beforeAutospacing="0" w:after="120" w:afterAutospacing="0"/>
        <w:ind w:firstLine="567"/>
        <w:jc w:val="both"/>
        <w:textAlignment w:val="baseline"/>
      </w:pPr>
    </w:p>
    <w:p w14:paraId="72293F6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está ciente e concorda com as condições contidas no Edital e seus anexos, bem como de que cumpre plenamente os requisitos de habilitação definidos no Edital;</w:t>
      </w:r>
    </w:p>
    <w:p w14:paraId="33736456" w14:textId="77777777" w:rsidR="00551E53" w:rsidRPr="00F521FA" w:rsidRDefault="00551E53">
      <w:pPr>
        <w:pStyle w:val="paragraph"/>
        <w:numPr>
          <w:ilvl w:val="2"/>
          <w:numId w:val="22"/>
        </w:numPr>
        <w:tabs>
          <w:tab w:val="left" w:pos="1134"/>
        </w:tabs>
        <w:spacing w:before="120" w:after="120"/>
        <w:jc w:val="both"/>
        <w:textAlignment w:val="baseline"/>
        <w:rPr>
          <w:color w:val="000000"/>
        </w:rPr>
      </w:pPr>
      <w:r w:rsidRPr="00F521FA">
        <w:rPr>
          <w:color w:val="000000"/>
        </w:rPr>
        <w:t>inexistem fatos impeditivos para sua habilitação no certame, ciente da obrigatoriedade de declarar ocorrências posteriores;</w:t>
      </w:r>
    </w:p>
    <w:p w14:paraId="6CDCF701"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emprega menor de 18 anos em trabalho noturno, perigoso ou insalubre e não emprega menor de 16 anos, salvo menor, a partir de 14 anos, na condição de aprendiz, nos termos do art. 7°, XXXIII, da Constituição Federal.</w:t>
      </w:r>
    </w:p>
    <w:p w14:paraId="73FCD14E"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44F68590"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406EB244"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71B9A315" w14:textId="77777777" w:rsidR="00551E53" w:rsidRPr="00F521FA" w:rsidRDefault="00551E53">
      <w:pPr>
        <w:pStyle w:val="paragraph"/>
        <w:numPr>
          <w:ilvl w:val="2"/>
          <w:numId w:val="22"/>
        </w:numPr>
        <w:tabs>
          <w:tab w:val="left" w:pos="1134"/>
        </w:tabs>
        <w:spacing w:before="120" w:beforeAutospacing="0" w:after="120" w:afterAutospacing="0"/>
        <w:jc w:val="both"/>
        <w:textAlignment w:val="baseline"/>
        <w:rPr>
          <w:color w:val="000000"/>
        </w:rPr>
      </w:pPr>
      <w:r w:rsidRPr="00F521FA">
        <w:rPr>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79B2484C" w14:textId="77777777" w:rsidR="00551E53" w:rsidRPr="00F521FA" w:rsidRDefault="00551E53">
      <w:pPr>
        <w:pStyle w:val="paragraph"/>
        <w:tabs>
          <w:tab w:val="left" w:pos="1134"/>
        </w:tabs>
        <w:spacing w:before="120" w:beforeAutospacing="0" w:after="120" w:afterAutospacing="0"/>
        <w:ind w:firstLine="567"/>
        <w:jc w:val="both"/>
        <w:textAlignment w:val="baseline"/>
      </w:pPr>
      <w:r w:rsidRPr="00F521FA">
        <w:t>Local e data.</w:t>
      </w:r>
    </w:p>
    <w:p w14:paraId="478C8C90" w14:textId="77777777" w:rsidR="00551E53" w:rsidRPr="00F521FA" w:rsidRDefault="00551E53">
      <w:pPr>
        <w:pStyle w:val="paragraph"/>
        <w:tabs>
          <w:tab w:val="left" w:pos="1134"/>
        </w:tabs>
        <w:spacing w:before="120" w:beforeAutospacing="0" w:after="120" w:afterAutospacing="0"/>
        <w:jc w:val="center"/>
        <w:textAlignment w:val="baseline"/>
      </w:pPr>
      <w:r w:rsidRPr="00F521FA">
        <w:t>___________________________________________________</w:t>
      </w:r>
    </w:p>
    <w:p w14:paraId="75F93B03" w14:textId="77777777" w:rsidR="00551E53" w:rsidRPr="00F521FA" w:rsidRDefault="00551E53">
      <w:pPr>
        <w:pStyle w:val="paragraph"/>
        <w:tabs>
          <w:tab w:val="left" w:pos="1134"/>
        </w:tabs>
        <w:spacing w:before="120" w:beforeAutospacing="0" w:after="120" w:afterAutospacing="0"/>
        <w:jc w:val="center"/>
        <w:textAlignment w:val="baseline"/>
      </w:pPr>
      <w:r w:rsidRPr="00F521FA">
        <w:t>(assinatura e identificação do responsável pela empresa)</w:t>
      </w:r>
    </w:p>
    <w:p w14:paraId="7559E5F6" w14:textId="77777777" w:rsidR="00551E53" w:rsidRPr="00F521FA" w:rsidRDefault="00551E53">
      <w:pPr>
        <w:rPr>
          <w:rFonts w:eastAsia="Times New Roman"/>
        </w:rPr>
      </w:pPr>
    </w:p>
    <w:p w14:paraId="14D80295" w14:textId="77777777" w:rsidR="00551E53" w:rsidRPr="00F521FA" w:rsidRDefault="00551E53">
      <w:pPr>
        <w:rPr>
          <w:rFonts w:eastAsia="Times New Roman"/>
        </w:rPr>
      </w:pPr>
    </w:p>
    <w:p w14:paraId="3DE7DD7A" w14:textId="77777777" w:rsidR="00551E53" w:rsidRPr="00F521FA" w:rsidRDefault="00551E53">
      <w:pPr>
        <w:rPr>
          <w:rFonts w:eastAsia="Times New Roman"/>
        </w:rPr>
      </w:pPr>
    </w:p>
    <w:p w14:paraId="032878E0" w14:textId="77777777" w:rsidR="00551E53" w:rsidRPr="00F521FA" w:rsidRDefault="00551E53">
      <w:pPr>
        <w:rPr>
          <w:rFonts w:eastAsia="Times New Roman"/>
        </w:rPr>
      </w:pPr>
    </w:p>
    <w:p w14:paraId="42B1DDE6" w14:textId="77777777" w:rsidR="00551E53" w:rsidRPr="00F521FA" w:rsidRDefault="00551E53">
      <w:pPr>
        <w:rPr>
          <w:rFonts w:eastAsia="Times New Roman"/>
        </w:rPr>
      </w:pPr>
    </w:p>
    <w:p w14:paraId="3C9AA70F" w14:textId="77777777" w:rsidR="00551E53" w:rsidRPr="00F521FA" w:rsidRDefault="00551E53">
      <w:pPr>
        <w:rPr>
          <w:rFonts w:eastAsia="Times New Roman"/>
        </w:rPr>
      </w:pPr>
    </w:p>
    <w:p w14:paraId="1407C783" w14:textId="77777777" w:rsidR="00551E53" w:rsidRPr="00F521FA" w:rsidRDefault="00551E53">
      <w:pPr>
        <w:rPr>
          <w:rFonts w:eastAsia="Times New Roman"/>
        </w:rPr>
      </w:pPr>
    </w:p>
    <w:p w14:paraId="097DB6FF" w14:textId="77777777" w:rsidR="00551E53" w:rsidRPr="00F521FA" w:rsidRDefault="00551E53">
      <w:pPr>
        <w:rPr>
          <w:rFonts w:eastAsia="Times New Roman"/>
        </w:rPr>
      </w:pPr>
    </w:p>
    <w:p w14:paraId="36E21646" w14:textId="77777777" w:rsidR="00551E53" w:rsidRPr="00F521FA" w:rsidRDefault="00551E53">
      <w:pPr>
        <w:rPr>
          <w:rFonts w:eastAsia="Times New Roman"/>
        </w:rPr>
      </w:pPr>
    </w:p>
    <w:p w14:paraId="1A7D59C4" w14:textId="77777777" w:rsidR="00551E53" w:rsidRPr="00F521FA" w:rsidRDefault="00551E53">
      <w:pPr>
        <w:rPr>
          <w:rFonts w:eastAsia="Times New Roman"/>
        </w:rPr>
      </w:pPr>
    </w:p>
    <w:p w14:paraId="55E981FA" w14:textId="77777777" w:rsidR="00551E53" w:rsidRPr="00F521FA" w:rsidRDefault="00551E53">
      <w:pPr>
        <w:pStyle w:val="Ttulo1"/>
        <w:rPr>
          <w:rFonts w:ascii="Times New Roman"/>
          <w:b/>
          <w:bCs/>
        </w:rPr>
      </w:pPr>
      <w:bookmarkStart w:id="57" w:name="_Toc160180465"/>
      <w:r w:rsidRPr="00F521FA">
        <w:rPr>
          <w:rFonts w:ascii="Times New Roman"/>
          <w:b/>
          <w:bCs/>
        </w:rPr>
        <w:lastRenderedPageBreak/>
        <w:t>ANEXO III - MODELO DE PROPOSTA</w:t>
      </w:r>
      <w:bookmarkEnd w:id="57"/>
    </w:p>
    <w:p w14:paraId="7A2C427C" w14:textId="77777777" w:rsidR="00551E53" w:rsidRPr="00F521FA" w:rsidRDefault="00551E53">
      <w:pPr>
        <w:pStyle w:val="paragraph"/>
        <w:tabs>
          <w:tab w:val="left" w:pos="1134"/>
        </w:tabs>
        <w:spacing w:before="120" w:beforeAutospacing="0" w:after="120" w:afterAutospacing="0"/>
        <w:ind w:left="567"/>
        <w:jc w:val="both"/>
        <w:textAlignment w:val="baseline"/>
      </w:pPr>
    </w:p>
    <w:p w14:paraId="0EFF9A1E" w14:textId="77777777" w:rsidR="00551E53" w:rsidRPr="00F521FA" w:rsidRDefault="00551E53">
      <w:pPr>
        <w:widowControl w:val="0"/>
        <w:ind w:rightChars="100" w:right="240"/>
        <w:jc w:val="center"/>
        <w:rPr>
          <w:rFonts w:eastAsia="Times New Roman"/>
          <w:b/>
          <w:color w:val="FF0000"/>
        </w:rPr>
      </w:pPr>
      <w:r w:rsidRPr="00F521FA">
        <w:rPr>
          <w:rFonts w:eastAsia="Times New Roman"/>
          <w:b/>
          <w:color w:val="FF0000"/>
        </w:rPr>
        <w:t>(papel timbrado da empresa)</w:t>
      </w:r>
    </w:p>
    <w:p w14:paraId="7EC8292B" w14:textId="77777777" w:rsidR="00551E53" w:rsidRPr="00F521FA" w:rsidRDefault="00551E53">
      <w:pPr>
        <w:widowControl w:val="0"/>
        <w:ind w:rightChars="100" w:right="240"/>
        <w:jc w:val="center"/>
        <w:rPr>
          <w:rFonts w:eastAsia="Times New Roman"/>
          <w:b/>
          <w:color w:val="FF0000"/>
        </w:rPr>
      </w:pPr>
    </w:p>
    <w:p w14:paraId="5FE04045"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b/>
          <w:sz w:val="22"/>
        </w:rPr>
        <w:t xml:space="preserve">Tipo: </w:t>
      </w:r>
      <w:r w:rsidRPr="00F521FA">
        <w:rPr>
          <w:rFonts w:eastAsia="Times New Roman"/>
          <w:sz w:val="22"/>
        </w:rPr>
        <w:t xml:space="preserve">MENOR PREÇO POR ITEM. </w:t>
      </w:r>
    </w:p>
    <w:p w14:paraId="390E7567"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Nome de Fantasia: ..............................................................................................................................</w:t>
      </w:r>
    </w:p>
    <w:p w14:paraId="7ABABE31"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Razão Social: ......................................................................................................................................</w:t>
      </w:r>
    </w:p>
    <w:p w14:paraId="691F4C78"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CNPJ: ...................................................................... OPTANTE PELO SIMPLES? SIM ( ) NÃO ( ) </w:t>
      </w:r>
    </w:p>
    <w:p w14:paraId="70C57C5F"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Endereço: ...........................................................................................................................................</w:t>
      </w:r>
    </w:p>
    <w:p w14:paraId="63412E1D"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Bairro: ............................................................ Município: ................................................................... </w:t>
      </w:r>
    </w:p>
    <w:p w14:paraId="5692F410"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Estado: ........................................................... CEP: .......................................................................... </w:t>
      </w:r>
    </w:p>
    <w:p w14:paraId="5EA9E85F"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Fone/Fax: (     ) .............................................. E-MAIL: ...................................................................... </w:t>
      </w:r>
    </w:p>
    <w:p w14:paraId="37446731"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Conta Corrente nº.................................. Agência nº. ........................... Banco ................................. </w:t>
      </w:r>
    </w:p>
    <w:p w14:paraId="5637A51B"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Nome completo do responsável legal da empresa: ........................................................................... </w:t>
      </w:r>
    </w:p>
    <w:p w14:paraId="2FC5E2A3" w14:textId="77777777" w:rsidR="00551E53" w:rsidRPr="00F521FA" w:rsidRDefault="00551E53">
      <w:pPr>
        <w:pStyle w:val="Default"/>
        <w:spacing w:line="360" w:lineRule="auto"/>
        <w:ind w:rightChars="100" w:right="240"/>
        <w:jc w:val="both"/>
        <w:rPr>
          <w:rFonts w:eastAsia="Times New Roman"/>
          <w:sz w:val="22"/>
        </w:rPr>
      </w:pPr>
      <w:r w:rsidRPr="00F521FA">
        <w:rPr>
          <w:rFonts w:eastAsia="Times New Roman"/>
          <w:sz w:val="22"/>
        </w:rPr>
        <w:t xml:space="preserve">CPF: ........................................ RG: .................................. CEL/TELEFONE: .................................. </w:t>
      </w:r>
    </w:p>
    <w:p w14:paraId="55945B49" w14:textId="77777777" w:rsidR="00551E53" w:rsidRPr="00F521FA" w:rsidRDefault="00551E53">
      <w:pPr>
        <w:pStyle w:val="Lista"/>
        <w:widowControl w:val="0"/>
        <w:ind w:rightChars="100" w:right="240"/>
        <w:jc w:val="both"/>
        <w:rPr>
          <w:b/>
          <w:sz w:val="20"/>
        </w:rPr>
      </w:pPr>
      <w:r w:rsidRPr="00F521FA">
        <w:rPr>
          <w:b/>
          <w:sz w:val="20"/>
        </w:rPr>
        <w:t xml:space="preserve">IDENTIFICAÇÃO DOS ITENS DOS QUAIS FOI VENCEDOR: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3320"/>
        <w:gridCol w:w="1500"/>
        <w:gridCol w:w="1460"/>
        <w:gridCol w:w="971"/>
        <w:gridCol w:w="1249"/>
      </w:tblGrid>
      <w:tr w:rsidR="00551E53" w:rsidRPr="00F521FA" w14:paraId="5A587279" w14:textId="77777777">
        <w:tc>
          <w:tcPr>
            <w:tcW w:w="998" w:type="dxa"/>
          </w:tcPr>
          <w:p w14:paraId="377ED1B7" w14:textId="77777777" w:rsidR="00551E53" w:rsidRPr="00F521FA" w:rsidRDefault="00551E53">
            <w:pPr>
              <w:ind w:rightChars="100" w:right="240"/>
              <w:jc w:val="center"/>
              <w:rPr>
                <w:rFonts w:eastAsia="Times New Roman"/>
                <w:b/>
                <w:color w:val="000000"/>
                <w:sz w:val="18"/>
              </w:rPr>
            </w:pPr>
            <w:r w:rsidRPr="00F521FA">
              <w:rPr>
                <w:rFonts w:eastAsia="Times New Roman"/>
                <w:b/>
                <w:color w:val="000000"/>
                <w:sz w:val="18"/>
              </w:rPr>
              <w:t>Item</w:t>
            </w:r>
          </w:p>
        </w:tc>
        <w:tc>
          <w:tcPr>
            <w:tcW w:w="3320" w:type="dxa"/>
            <w:vAlign w:val="bottom"/>
          </w:tcPr>
          <w:p w14:paraId="17403D4A" w14:textId="77777777" w:rsidR="00551E53" w:rsidRPr="00F521FA" w:rsidRDefault="00551E53">
            <w:pPr>
              <w:ind w:rightChars="100" w:right="240"/>
              <w:jc w:val="center"/>
              <w:rPr>
                <w:rFonts w:eastAsia="Times New Roman"/>
                <w:b/>
                <w:color w:val="000000"/>
                <w:sz w:val="18"/>
              </w:rPr>
            </w:pPr>
            <w:r w:rsidRPr="00F521FA">
              <w:rPr>
                <w:rFonts w:eastAsia="Times New Roman"/>
                <w:b/>
                <w:color w:val="000000"/>
                <w:sz w:val="18"/>
              </w:rPr>
              <w:t>Serviço</w:t>
            </w:r>
          </w:p>
        </w:tc>
        <w:tc>
          <w:tcPr>
            <w:tcW w:w="1500" w:type="dxa"/>
            <w:vAlign w:val="bottom"/>
          </w:tcPr>
          <w:p w14:paraId="167BF143" w14:textId="77777777" w:rsidR="00551E53" w:rsidRPr="00F521FA" w:rsidRDefault="00551E53">
            <w:pPr>
              <w:ind w:rightChars="100" w:right="240"/>
              <w:jc w:val="center"/>
              <w:rPr>
                <w:rFonts w:eastAsia="Times New Roman"/>
                <w:b/>
                <w:color w:val="000000"/>
                <w:sz w:val="18"/>
              </w:rPr>
            </w:pPr>
            <w:r w:rsidRPr="00F521FA">
              <w:rPr>
                <w:rFonts w:eastAsia="Times New Roman"/>
                <w:b/>
                <w:color w:val="000000"/>
                <w:sz w:val="18"/>
              </w:rPr>
              <w:t>Unidade</w:t>
            </w:r>
          </w:p>
        </w:tc>
        <w:tc>
          <w:tcPr>
            <w:tcW w:w="1460" w:type="dxa"/>
          </w:tcPr>
          <w:p w14:paraId="2BE365B7" w14:textId="77777777" w:rsidR="00551E53" w:rsidRPr="00F521FA" w:rsidRDefault="00551E53">
            <w:pPr>
              <w:pStyle w:val="Lista"/>
              <w:widowControl w:val="0"/>
              <w:ind w:rightChars="100" w:right="240"/>
              <w:rPr>
                <w:b/>
                <w:color w:val="000000"/>
                <w:sz w:val="18"/>
              </w:rPr>
            </w:pPr>
            <w:r w:rsidRPr="00F521FA">
              <w:rPr>
                <w:rFonts w:eastAsia="Times New Roman"/>
                <w:b/>
                <w:color w:val="000000"/>
                <w:sz w:val="18"/>
              </w:rPr>
              <w:t>Quantidade</w:t>
            </w:r>
          </w:p>
        </w:tc>
        <w:tc>
          <w:tcPr>
            <w:tcW w:w="971" w:type="dxa"/>
            <w:vAlign w:val="bottom"/>
          </w:tcPr>
          <w:p w14:paraId="4DC1F72B" w14:textId="77777777" w:rsidR="00551E53" w:rsidRPr="00F521FA" w:rsidRDefault="00551E53">
            <w:pPr>
              <w:ind w:rightChars="100" w:right="240"/>
              <w:jc w:val="center"/>
              <w:rPr>
                <w:rFonts w:eastAsia="Times New Roman"/>
                <w:b/>
                <w:color w:val="000000"/>
                <w:sz w:val="18"/>
              </w:rPr>
            </w:pPr>
            <w:r w:rsidRPr="00F521FA">
              <w:rPr>
                <w:rFonts w:eastAsia="Times New Roman"/>
                <w:b/>
                <w:color w:val="000000"/>
                <w:sz w:val="18"/>
              </w:rPr>
              <w:t xml:space="preserve">   Unit</w:t>
            </w:r>
          </w:p>
        </w:tc>
        <w:tc>
          <w:tcPr>
            <w:tcW w:w="1249" w:type="dxa"/>
            <w:vAlign w:val="bottom"/>
          </w:tcPr>
          <w:p w14:paraId="253416B9" w14:textId="77777777" w:rsidR="00551E53" w:rsidRPr="00F521FA" w:rsidRDefault="00551E53">
            <w:pPr>
              <w:ind w:rightChars="100" w:right="240"/>
              <w:jc w:val="center"/>
              <w:rPr>
                <w:rFonts w:eastAsia="Times New Roman"/>
                <w:b/>
                <w:color w:val="000000"/>
                <w:sz w:val="18"/>
              </w:rPr>
            </w:pPr>
            <w:r w:rsidRPr="00F521FA">
              <w:rPr>
                <w:rFonts w:eastAsia="Times New Roman"/>
                <w:b/>
                <w:color w:val="000000"/>
                <w:sz w:val="18"/>
              </w:rPr>
              <w:t xml:space="preserve">   Total</w:t>
            </w:r>
          </w:p>
        </w:tc>
      </w:tr>
      <w:tr w:rsidR="00551E53" w:rsidRPr="00F521FA" w14:paraId="68FB2EC3" w14:textId="77777777">
        <w:tc>
          <w:tcPr>
            <w:tcW w:w="998" w:type="dxa"/>
          </w:tcPr>
          <w:p w14:paraId="0E2C7FCD" w14:textId="77777777" w:rsidR="00551E53" w:rsidRPr="00F521FA" w:rsidRDefault="00551E53">
            <w:pPr>
              <w:pStyle w:val="Lista"/>
              <w:widowControl w:val="0"/>
              <w:ind w:rightChars="100" w:right="240"/>
              <w:rPr>
                <w:b/>
                <w:sz w:val="18"/>
              </w:rPr>
            </w:pPr>
          </w:p>
        </w:tc>
        <w:tc>
          <w:tcPr>
            <w:tcW w:w="3320" w:type="dxa"/>
          </w:tcPr>
          <w:p w14:paraId="5C2F87E7" w14:textId="77777777" w:rsidR="00551E53" w:rsidRPr="00F521FA" w:rsidRDefault="00551E53">
            <w:pPr>
              <w:pStyle w:val="Lista"/>
              <w:widowControl w:val="0"/>
              <w:ind w:rightChars="100" w:right="240"/>
              <w:rPr>
                <w:b/>
                <w:sz w:val="18"/>
              </w:rPr>
            </w:pPr>
          </w:p>
        </w:tc>
        <w:tc>
          <w:tcPr>
            <w:tcW w:w="1500" w:type="dxa"/>
          </w:tcPr>
          <w:p w14:paraId="267D9E1C" w14:textId="77777777" w:rsidR="00551E53" w:rsidRPr="00F521FA" w:rsidRDefault="00551E53">
            <w:pPr>
              <w:pStyle w:val="Lista"/>
              <w:widowControl w:val="0"/>
              <w:ind w:rightChars="100" w:right="240"/>
              <w:rPr>
                <w:b/>
                <w:sz w:val="18"/>
              </w:rPr>
            </w:pPr>
          </w:p>
        </w:tc>
        <w:tc>
          <w:tcPr>
            <w:tcW w:w="1460" w:type="dxa"/>
          </w:tcPr>
          <w:p w14:paraId="3C274EF2" w14:textId="77777777" w:rsidR="00551E53" w:rsidRPr="00F521FA" w:rsidRDefault="00551E53">
            <w:pPr>
              <w:pStyle w:val="Lista"/>
              <w:widowControl w:val="0"/>
              <w:ind w:rightChars="100" w:right="240"/>
              <w:rPr>
                <w:b/>
                <w:sz w:val="18"/>
              </w:rPr>
            </w:pPr>
          </w:p>
        </w:tc>
        <w:tc>
          <w:tcPr>
            <w:tcW w:w="971" w:type="dxa"/>
          </w:tcPr>
          <w:p w14:paraId="4B0C6B49" w14:textId="77777777" w:rsidR="00551E53" w:rsidRPr="00F521FA" w:rsidRDefault="00551E53">
            <w:pPr>
              <w:pStyle w:val="Lista"/>
              <w:widowControl w:val="0"/>
              <w:ind w:rightChars="100" w:right="240"/>
              <w:rPr>
                <w:b/>
                <w:sz w:val="18"/>
              </w:rPr>
            </w:pPr>
          </w:p>
        </w:tc>
        <w:tc>
          <w:tcPr>
            <w:tcW w:w="1249" w:type="dxa"/>
          </w:tcPr>
          <w:p w14:paraId="367CB366" w14:textId="77777777" w:rsidR="00551E53" w:rsidRPr="00F521FA" w:rsidRDefault="00551E53">
            <w:pPr>
              <w:pStyle w:val="Lista"/>
              <w:widowControl w:val="0"/>
              <w:ind w:rightChars="100" w:right="240"/>
              <w:rPr>
                <w:b/>
                <w:sz w:val="18"/>
              </w:rPr>
            </w:pPr>
          </w:p>
        </w:tc>
      </w:tr>
      <w:tr w:rsidR="00551E53" w:rsidRPr="00F521FA" w14:paraId="2A3F8066" w14:textId="77777777">
        <w:tc>
          <w:tcPr>
            <w:tcW w:w="998" w:type="dxa"/>
          </w:tcPr>
          <w:p w14:paraId="073DDF76" w14:textId="77777777" w:rsidR="00551E53" w:rsidRPr="00F521FA" w:rsidRDefault="00551E53">
            <w:pPr>
              <w:pStyle w:val="Lista"/>
              <w:widowControl w:val="0"/>
              <w:ind w:rightChars="100" w:right="240"/>
              <w:rPr>
                <w:b/>
                <w:sz w:val="18"/>
              </w:rPr>
            </w:pPr>
          </w:p>
        </w:tc>
        <w:tc>
          <w:tcPr>
            <w:tcW w:w="3320" w:type="dxa"/>
          </w:tcPr>
          <w:p w14:paraId="6BB26591" w14:textId="77777777" w:rsidR="00551E53" w:rsidRPr="00F521FA" w:rsidRDefault="00551E53">
            <w:pPr>
              <w:pStyle w:val="Lista"/>
              <w:widowControl w:val="0"/>
              <w:ind w:rightChars="100" w:right="240"/>
              <w:rPr>
                <w:b/>
                <w:sz w:val="18"/>
              </w:rPr>
            </w:pPr>
          </w:p>
        </w:tc>
        <w:tc>
          <w:tcPr>
            <w:tcW w:w="1500" w:type="dxa"/>
          </w:tcPr>
          <w:p w14:paraId="35EF5241" w14:textId="77777777" w:rsidR="00551E53" w:rsidRPr="00F521FA" w:rsidRDefault="00551E53">
            <w:pPr>
              <w:pStyle w:val="Lista"/>
              <w:widowControl w:val="0"/>
              <w:ind w:rightChars="100" w:right="240"/>
              <w:rPr>
                <w:b/>
                <w:sz w:val="18"/>
              </w:rPr>
            </w:pPr>
          </w:p>
        </w:tc>
        <w:tc>
          <w:tcPr>
            <w:tcW w:w="1460" w:type="dxa"/>
          </w:tcPr>
          <w:p w14:paraId="393354B7" w14:textId="77777777" w:rsidR="00551E53" w:rsidRPr="00F521FA" w:rsidRDefault="00551E53">
            <w:pPr>
              <w:pStyle w:val="Lista"/>
              <w:widowControl w:val="0"/>
              <w:ind w:rightChars="100" w:right="240"/>
              <w:rPr>
                <w:b/>
                <w:sz w:val="18"/>
              </w:rPr>
            </w:pPr>
          </w:p>
        </w:tc>
        <w:tc>
          <w:tcPr>
            <w:tcW w:w="971" w:type="dxa"/>
          </w:tcPr>
          <w:p w14:paraId="0145C6CD" w14:textId="77777777" w:rsidR="00551E53" w:rsidRPr="00F521FA" w:rsidRDefault="00551E53">
            <w:pPr>
              <w:pStyle w:val="Lista"/>
              <w:widowControl w:val="0"/>
              <w:ind w:rightChars="100" w:right="240"/>
              <w:rPr>
                <w:b/>
                <w:sz w:val="18"/>
              </w:rPr>
            </w:pPr>
          </w:p>
        </w:tc>
        <w:tc>
          <w:tcPr>
            <w:tcW w:w="1249" w:type="dxa"/>
          </w:tcPr>
          <w:p w14:paraId="6CE86389" w14:textId="77777777" w:rsidR="00551E53" w:rsidRPr="00F521FA" w:rsidRDefault="00551E53">
            <w:pPr>
              <w:pStyle w:val="Lista"/>
              <w:widowControl w:val="0"/>
              <w:ind w:rightChars="100" w:right="240"/>
              <w:rPr>
                <w:b/>
                <w:sz w:val="18"/>
              </w:rPr>
            </w:pPr>
          </w:p>
        </w:tc>
      </w:tr>
      <w:tr w:rsidR="00551E53" w:rsidRPr="00F521FA" w14:paraId="6379DC4E" w14:textId="77777777">
        <w:tc>
          <w:tcPr>
            <w:tcW w:w="998" w:type="dxa"/>
          </w:tcPr>
          <w:p w14:paraId="612D9135" w14:textId="77777777" w:rsidR="00551E53" w:rsidRPr="00F521FA" w:rsidRDefault="00551E53">
            <w:pPr>
              <w:pStyle w:val="Lista"/>
              <w:widowControl w:val="0"/>
              <w:ind w:rightChars="100" w:right="240"/>
              <w:rPr>
                <w:b/>
                <w:sz w:val="18"/>
              </w:rPr>
            </w:pPr>
          </w:p>
        </w:tc>
        <w:tc>
          <w:tcPr>
            <w:tcW w:w="3320" w:type="dxa"/>
          </w:tcPr>
          <w:p w14:paraId="2C289B63" w14:textId="77777777" w:rsidR="00551E53" w:rsidRPr="00F521FA" w:rsidRDefault="00551E53">
            <w:pPr>
              <w:pStyle w:val="Lista"/>
              <w:widowControl w:val="0"/>
              <w:ind w:rightChars="100" w:right="240"/>
              <w:rPr>
                <w:b/>
                <w:sz w:val="18"/>
              </w:rPr>
            </w:pPr>
          </w:p>
        </w:tc>
        <w:tc>
          <w:tcPr>
            <w:tcW w:w="1500" w:type="dxa"/>
          </w:tcPr>
          <w:p w14:paraId="2CDDE57B" w14:textId="77777777" w:rsidR="00551E53" w:rsidRPr="00F521FA" w:rsidRDefault="00551E53">
            <w:pPr>
              <w:pStyle w:val="Lista"/>
              <w:widowControl w:val="0"/>
              <w:ind w:rightChars="100" w:right="240"/>
              <w:rPr>
                <w:b/>
                <w:sz w:val="18"/>
              </w:rPr>
            </w:pPr>
          </w:p>
        </w:tc>
        <w:tc>
          <w:tcPr>
            <w:tcW w:w="1460" w:type="dxa"/>
          </w:tcPr>
          <w:p w14:paraId="57B96238" w14:textId="77777777" w:rsidR="00551E53" w:rsidRPr="00F521FA" w:rsidRDefault="00551E53">
            <w:pPr>
              <w:pStyle w:val="Lista"/>
              <w:widowControl w:val="0"/>
              <w:ind w:rightChars="100" w:right="240"/>
              <w:rPr>
                <w:b/>
                <w:sz w:val="18"/>
              </w:rPr>
            </w:pPr>
          </w:p>
        </w:tc>
        <w:tc>
          <w:tcPr>
            <w:tcW w:w="971" w:type="dxa"/>
          </w:tcPr>
          <w:p w14:paraId="7DF9E392" w14:textId="77777777" w:rsidR="00551E53" w:rsidRPr="00F521FA" w:rsidRDefault="00551E53">
            <w:pPr>
              <w:pStyle w:val="Lista"/>
              <w:widowControl w:val="0"/>
              <w:ind w:rightChars="100" w:right="240"/>
              <w:rPr>
                <w:b/>
                <w:sz w:val="18"/>
              </w:rPr>
            </w:pPr>
          </w:p>
        </w:tc>
        <w:tc>
          <w:tcPr>
            <w:tcW w:w="1249" w:type="dxa"/>
          </w:tcPr>
          <w:p w14:paraId="769C4116" w14:textId="77777777" w:rsidR="00551E53" w:rsidRPr="00F521FA" w:rsidRDefault="00551E53">
            <w:pPr>
              <w:pStyle w:val="Lista"/>
              <w:widowControl w:val="0"/>
              <w:ind w:rightChars="100" w:right="240"/>
              <w:rPr>
                <w:b/>
                <w:sz w:val="18"/>
              </w:rPr>
            </w:pPr>
          </w:p>
        </w:tc>
      </w:tr>
    </w:tbl>
    <w:p w14:paraId="55058B27" w14:textId="77777777" w:rsidR="00551E53" w:rsidRPr="00F521FA" w:rsidRDefault="00551E53">
      <w:pPr>
        <w:pStyle w:val="Cabealho"/>
        <w:widowControl w:val="0"/>
        <w:ind w:rightChars="100" w:right="240"/>
        <w:rPr>
          <w:rFonts w:eastAsia="Times New Roman"/>
          <w:b/>
        </w:rPr>
      </w:pPr>
    </w:p>
    <w:p w14:paraId="50B849CF" w14:textId="77777777" w:rsidR="00551E53" w:rsidRPr="00F521FA" w:rsidRDefault="00551E53">
      <w:pPr>
        <w:pStyle w:val="Recuodecorpodetexto"/>
        <w:widowControl w:val="0"/>
        <w:spacing w:after="120"/>
        <w:ind w:left="0" w:rightChars="100" w:right="240" w:firstLine="0"/>
        <w:rPr>
          <w:rFonts w:eastAsia="Times New Roman"/>
          <w:sz w:val="22"/>
        </w:rPr>
      </w:pPr>
      <w:r w:rsidRPr="00F521FA">
        <w:rPr>
          <w:rFonts w:eastAsia="Times New Roman"/>
          <w:sz w:val="22"/>
        </w:rPr>
        <w:t xml:space="preserve">Prazo de validade da proposta é de </w:t>
      </w:r>
      <w:r w:rsidRPr="00F521FA">
        <w:rPr>
          <w:rFonts w:eastAsia="Times New Roman"/>
          <w:b/>
          <w:sz w:val="22"/>
        </w:rPr>
        <w:t>60 (sessenta)</w:t>
      </w:r>
      <w:r w:rsidRPr="00F521FA">
        <w:rPr>
          <w:rFonts w:eastAsia="Times New Roman"/>
          <w:sz w:val="22"/>
        </w:rPr>
        <w:t xml:space="preserve"> dias a partir da data de sua abertura.</w:t>
      </w:r>
    </w:p>
    <w:p w14:paraId="48F46097" w14:textId="77777777" w:rsidR="00551E53" w:rsidRPr="00F521FA" w:rsidRDefault="00551E53">
      <w:pPr>
        <w:pStyle w:val="Recuodecorpodetexto"/>
        <w:widowControl w:val="0"/>
        <w:spacing w:after="120"/>
        <w:ind w:left="0" w:rightChars="100" w:right="240" w:firstLine="0"/>
        <w:rPr>
          <w:rFonts w:eastAsia="Times New Roman"/>
          <w:sz w:val="22"/>
        </w:rPr>
      </w:pPr>
      <w:r w:rsidRPr="00F521FA">
        <w:rPr>
          <w:rFonts w:eastAsia="Times New Roman"/>
          <w:sz w:val="22"/>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14:paraId="622A6B40" w14:textId="77777777" w:rsidR="00551E53" w:rsidRPr="00F521FA" w:rsidRDefault="00551E53">
      <w:pPr>
        <w:widowControl w:val="0"/>
        <w:spacing w:after="120"/>
        <w:ind w:rightChars="100" w:right="240"/>
        <w:jc w:val="both"/>
        <w:rPr>
          <w:rFonts w:eastAsia="Times New Roman"/>
          <w:sz w:val="22"/>
        </w:rPr>
      </w:pPr>
      <w:r w:rsidRPr="00F521FA">
        <w:rPr>
          <w:rFonts w:eastAsia="Times New Roman"/>
          <w:sz w:val="22"/>
        </w:rPr>
        <w:t>Declaramos que atendemos todas as exigências técnicas mínimas, inclusive de garantia, prazos de entrega e quantidades.</w:t>
      </w:r>
    </w:p>
    <w:p w14:paraId="106173C2" w14:textId="77777777" w:rsidR="00551E53" w:rsidRPr="00F521FA" w:rsidRDefault="00551E53">
      <w:pPr>
        <w:widowControl w:val="0"/>
        <w:spacing w:after="120"/>
        <w:ind w:rightChars="100" w:right="240"/>
        <w:jc w:val="both"/>
        <w:rPr>
          <w:rFonts w:eastAsia="Times New Roman"/>
          <w:sz w:val="22"/>
        </w:rPr>
      </w:pPr>
      <w:r w:rsidRPr="00F521FA">
        <w:rPr>
          <w:rFonts w:eastAsia="Times New Roman"/>
          <w:sz w:val="22"/>
        </w:rPr>
        <w:t>Informamos ainda, que os pagamentos deverão ser efetuados com todas as condições estabelecidas no Edital da Licitação e seus anexos, na Conta Corrente nº xxxxxxx Agência nº xxxx  do Banco Xxxxxxxx.</w:t>
      </w:r>
    </w:p>
    <w:p w14:paraId="05A29679" w14:textId="77777777" w:rsidR="00551E53" w:rsidRPr="00F521FA" w:rsidRDefault="00551E53">
      <w:pPr>
        <w:widowControl w:val="0"/>
        <w:spacing w:after="120"/>
        <w:ind w:rightChars="100" w:right="240"/>
        <w:jc w:val="both"/>
        <w:rPr>
          <w:rFonts w:eastAsia="Times New Roman"/>
          <w:sz w:val="22"/>
        </w:rPr>
      </w:pPr>
      <w:r w:rsidRPr="00F521FA">
        <w:rPr>
          <w:rFonts w:eastAsia="Times New Roman"/>
          <w:sz w:val="22"/>
        </w:rPr>
        <w:t>OBS.: Anexar todas as Planilhas.</w:t>
      </w:r>
    </w:p>
    <w:p w14:paraId="49734DE3" w14:textId="77777777" w:rsidR="00551E53" w:rsidRPr="00F521FA" w:rsidRDefault="00551E53">
      <w:pPr>
        <w:pStyle w:val="paragraph"/>
        <w:tabs>
          <w:tab w:val="left" w:pos="1134"/>
        </w:tabs>
        <w:spacing w:before="120" w:beforeAutospacing="0" w:after="120" w:afterAutospacing="0"/>
        <w:ind w:left="567"/>
        <w:jc w:val="both"/>
        <w:textAlignment w:val="baseline"/>
      </w:pPr>
    </w:p>
    <w:p w14:paraId="677FE490" w14:textId="77777777" w:rsidR="00551E53" w:rsidRPr="00F521FA" w:rsidRDefault="00551E53">
      <w:pPr>
        <w:pStyle w:val="paragraph"/>
        <w:tabs>
          <w:tab w:val="left" w:pos="1134"/>
        </w:tabs>
        <w:spacing w:before="120" w:beforeAutospacing="0" w:after="120" w:afterAutospacing="0"/>
        <w:ind w:left="567"/>
        <w:jc w:val="both"/>
        <w:textAlignment w:val="baseline"/>
      </w:pPr>
    </w:p>
    <w:p w14:paraId="3070661E" w14:textId="77777777" w:rsidR="00551E53" w:rsidRPr="00F521FA" w:rsidRDefault="00551E53">
      <w:pPr>
        <w:tabs>
          <w:tab w:val="left" w:pos="3001"/>
        </w:tabs>
      </w:pPr>
      <w:r w:rsidRPr="00F521FA">
        <w:tab/>
      </w:r>
    </w:p>
    <w:p w14:paraId="630A65C3" w14:textId="77777777" w:rsidR="00551E53" w:rsidRDefault="00551E53"/>
    <w:p w14:paraId="20EED404" w14:textId="77777777" w:rsidR="005C72A4" w:rsidRDefault="005C72A4"/>
    <w:p w14:paraId="05485FB2" w14:textId="77777777" w:rsidR="005C72A4" w:rsidRDefault="005C72A4"/>
    <w:p w14:paraId="448BD2A8" w14:textId="77777777" w:rsidR="005C72A4" w:rsidRDefault="005C72A4"/>
    <w:p w14:paraId="431D4A34" w14:textId="77777777" w:rsidR="005C72A4" w:rsidRDefault="005C72A4"/>
    <w:p w14:paraId="55B47831" w14:textId="77777777" w:rsidR="005C72A4" w:rsidRDefault="005C72A4"/>
    <w:p w14:paraId="0773DEB3" w14:textId="77777777" w:rsidR="005C72A4" w:rsidRPr="00F521FA" w:rsidRDefault="005C72A4"/>
    <w:p w14:paraId="033325EA" w14:textId="77777777" w:rsidR="00551E53" w:rsidRPr="00F521FA" w:rsidRDefault="00551E53">
      <w:pPr>
        <w:pStyle w:val="Ttulo1"/>
        <w:rPr>
          <w:rFonts w:ascii="Times New Roman"/>
        </w:rPr>
      </w:pPr>
      <w:bookmarkStart w:id="58" w:name="_Toc160180466"/>
      <w:r w:rsidRPr="00F521FA">
        <w:rPr>
          <w:rFonts w:ascii="Times New Roman"/>
          <w:b/>
          <w:bCs/>
        </w:rPr>
        <w:lastRenderedPageBreak/>
        <w:t>ANEXO IV - MINUTA DA ATA DE REGISTRO DE PREÇOS</w:t>
      </w:r>
      <w:bookmarkEnd w:id="58"/>
    </w:p>
    <w:p w14:paraId="5C422DEA" w14:textId="19C29A8B" w:rsidR="00551E53" w:rsidRPr="00F521FA" w:rsidRDefault="00551E53">
      <w:pPr>
        <w:tabs>
          <w:tab w:val="left" w:pos="1134"/>
          <w:tab w:val="left" w:pos="3001"/>
        </w:tabs>
        <w:spacing w:before="360" w:after="120"/>
        <w:ind w:firstLine="567"/>
        <w:jc w:val="both"/>
      </w:pPr>
      <w:r w:rsidRPr="00F521FA">
        <w:t xml:space="preserve">O Município de Primavera do Leste / MT, por intermédio da Prefeitura Municipal de Primavera do Leste / MT, CNPJ nº </w:t>
      </w:r>
      <w:r w:rsidRPr="00A4271E">
        <w:t>XX.XXX.XXX/0001-XX, situada à Rua XXX, XXX - XXX, Primavera do Leste / MT (CEP: XX.XXX-XXX)</w:t>
      </w:r>
      <w:r w:rsidRPr="00F521FA">
        <w:t xml:space="preserve">, neste ato representada pelo Prefeito Municipal XXX, doravante denominada ÓRGÃO GERENCIADOR, institui a presente ARP - ATA DE REGISTRO DE PREÇOS, decorrente da licitação na modalidade de Pregão Eletrônico, sob o número </w:t>
      </w:r>
      <w:r w:rsidRPr="00A4271E">
        <w:t>XXX</w:t>
      </w:r>
      <w:r w:rsidRPr="00F521FA">
        <w:t>/202</w:t>
      </w:r>
      <w:r w:rsidR="005E7ED1">
        <w:t>5</w:t>
      </w:r>
      <w:r w:rsidRPr="00F521FA">
        <w:t xml:space="preserve">, com critério de julgamento MENOR PREÇO POR </w:t>
      </w:r>
      <w:r w:rsidR="006C4F32">
        <w:t>ITEM</w:t>
      </w:r>
      <w:r w:rsidRPr="00F521FA">
        <w:t xml:space="preserve">, cujo objeto é o </w:t>
      </w:r>
      <w:r w:rsidR="007B79CB" w:rsidRPr="005C72A4">
        <w:rPr>
          <w:bCs/>
        </w:rPr>
        <w:t xml:space="preserve">REGISTRO DE PREÇOS, </w:t>
      </w:r>
      <w:r w:rsidR="000C1C4A" w:rsidRPr="005C72A4">
        <w:rPr>
          <w:bCs/>
        </w:rPr>
        <w:t>OBJETIVANDO A LOCAÇÃO E MONTAGEM/DESMONTAGEM DE ARQUIBANCADA A SER UTILIZADA NO ESTÁDIO CERRADÃO</w:t>
      </w:r>
      <w:r w:rsidR="007B79CB" w:rsidRPr="005C72A4">
        <w:rPr>
          <w:bCs/>
        </w:rPr>
        <w:t>, PARA ATENDIMENTO À DEMANDA D</w:t>
      </w:r>
      <w:r w:rsidR="000C1C4A" w:rsidRPr="005C72A4">
        <w:rPr>
          <w:bCs/>
        </w:rPr>
        <w:t xml:space="preserve">A </w:t>
      </w:r>
      <w:r w:rsidR="007B79CB" w:rsidRPr="005C72A4">
        <w:rPr>
          <w:bCs/>
        </w:rPr>
        <w:t>SECRETARIA MUNICIPA</w:t>
      </w:r>
      <w:r w:rsidR="000C1C4A" w:rsidRPr="005C72A4">
        <w:rPr>
          <w:bCs/>
        </w:rPr>
        <w:t>L</w:t>
      </w:r>
      <w:r w:rsidR="007B79CB" w:rsidRPr="005C72A4">
        <w:rPr>
          <w:bCs/>
        </w:rPr>
        <w:t xml:space="preserve"> DE</w:t>
      </w:r>
      <w:r w:rsidR="000C1C4A" w:rsidRPr="005C72A4">
        <w:rPr>
          <w:bCs/>
        </w:rPr>
        <w:t xml:space="preserve"> ESPORTE DE</w:t>
      </w:r>
      <w:r w:rsidR="007B79CB" w:rsidRPr="005C72A4">
        <w:rPr>
          <w:bCs/>
        </w:rPr>
        <w:t xml:space="preserve"> PRIMAVERA DO LESTE MT</w:t>
      </w:r>
      <w:r w:rsidRPr="00F521FA">
        <w:t xml:space="preserve">, processada nos termos do Processo Administrativo nº </w:t>
      </w:r>
      <w:r w:rsidR="00BC307C">
        <w:t>406/2025</w:t>
      </w:r>
      <w:r w:rsidRPr="00F521FA">
        <w:t>, o qual se constitui em documento vinculativo e obrigacional às partes, à luz da permissão inserta no art. 40, II, 78, IV, e 82 a 86 da Lei Federal nº 14.133, de 2021, regulamentado pelo Decreto Municipal nº 2.395/2023, segundo as cláusulas e condições seguintes:</w:t>
      </w:r>
    </w:p>
    <w:p w14:paraId="71E854C8"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 xml:space="preserve">Órgãos gerenciador e participantes </w:t>
      </w:r>
    </w:p>
    <w:p w14:paraId="79096747"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presente Ata de Registro de Preços - ARP é integrada apenas pelo ÓRGÃO GERENCIADOR identificado no preâmbulo.</w:t>
      </w:r>
    </w:p>
    <w:p w14:paraId="78CBFAE9"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Registros formalizados</w:t>
      </w:r>
    </w:p>
    <w:p w14:paraId="4465C10B" w14:textId="77777777" w:rsidR="00551E53" w:rsidRPr="00A4271E" w:rsidRDefault="00551E53">
      <w:pPr>
        <w:pStyle w:val="PargrafodaLista"/>
        <w:numPr>
          <w:ilvl w:val="1"/>
          <w:numId w:val="33"/>
        </w:numPr>
        <w:tabs>
          <w:tab w:val="left" w:pos="1134"/>
          <w:tab w:val="left" w:pos="3001"/>
        </w:tabs>
        <w:spacing w:before="120" w:after="120"/>
        <w:ind w:left="0" w:firstLine="567"/>
        <w:jc w:val="both"/>
      </w:pPr>
      <w:r w:rsidRPr="00F521FA">
        <w:t xml:space="preserve">A presente ARP estabelece as cláusulas e condições gerais para o REGISTRO DE PREÇOS com vistas à aquisição </w:t>
      </w:r>
      <w:r w:rsidRPr="00A4271E">
        <w:t>de XXX para atender às demandas da Prefeitura Municipal de Primavera do Leste / MT, cujas especificações, preço(s), marca(s)/modelo(s), quantitativo(s) e fornecedor(es) foram previamente definidos por meio do procedimento licitatório supracitado.</w:t>
      </w:r>
    </w:p>
    <w:p w14:paraId="0EAB9B57" w14:textId="77777777" w:rsidR="00551E53" w:rsidRPr="00A4271E" w:rsidRDefault="00551E53">
      <w:pPr>
        <w:tabs>
          <w:tab w:val="left" w:pos="3001"/>
        </w:tabs>
        <w:spacing w:before="120" w:after="120"/>
      </w:pPr>
      <w:r w:rsidRPr="00A4271E">
        <w:t>Empresa: XXX - CNPJ: XXX</w:t>
      </w:r>
    </w:p>
    <w:p w14:paraId="68731200" w14:textId="77777777" w:rsidR="00551E53" w:rsidRPr="00A4271E" w:rsidRDefault="00551E53">
      <w:pPr>
        <w:tabs>
          <w:tab w:val="left" w:pos="3001"/>
        </w:tabs>
        <w:spacing w:before="120" w:after="120"/>
      </w:pPr>
      <w:r w:rsidRPr="00A4271E">
        <w:t>Representante Legal: XXX</w:t>
      </w:r>
    </w:p>
    <w:p w14:paraId="21866916" w14:textId="77777777" w:rsidR="00551E53" w:rsidRPr="00A4271E" w:rsidRDefault="00551E53">
      <w:pPr>
        <w:tabs>
          <w:tab w:val="left" w:pos="3001"/>
        </w:tabs>
        <w:spacing w:before="120" w:after="120"/>
      </w:pPr>
      <w:r w:rsidRPr="00A4271E">
        <w:t>Telefone: (XX) XXXX-XXXX - E-mail: XXX</w:t>
      </w:r>
    </w:p>
    <w:p w14:paraId="3C7A37BA" w14:textId="77777777" w:rsidR="00551E53" w:rsidRPr="00F521FA" w:rsidRDefault="00551E53">
      <w:pPr>
        <w:tabs>
          <w:tab w:val="left" w:pos="3001"/>
        </w:tabs>
        <w:spacing w:before="120" w:after="120"/>
      </w:pPr>
      <w:r w:rsidRPr="00A4271E">
        <w:t>Endereço: 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551E53" w:rsidRPr="00F521FA" w14:paraId="3AC95D1A" w14:textId="77777777">
        <w:tc>
          <w:tcPr>
            <w:tcW w:w="1132" w:type="dxa"/>
            <w:shd w:val="clear" w:color="auto" w:fill="BEBEBE"/>
          </w:tcPr>
          <w:p w14:paraId="37B8A008" w14:textId="77777777" w:rsidR="00551E53" w:rsidRPr="00F521FA" w:rsidRDefault="00551E53">
            <w:pPr>
              <w:tabs>
                <w:tab w:val="left" w:pos="3001"/>
              </w:tabs>
              <w:rPr>
                <w:b/>
                <w:bCs/>
                <w:sz w:val="20"/>
                <w:szCs w:val="20"/>
              </w:rPr>
            </w:pPr>
            <w:r w:rsidRPr="00F521FA">
              <w:rPr>
                <w:b/>
                <w:bCs/>
                <w:sz w:val="20"/>
                <w:szCs w:val="20"/>
              </w:rPr>
              <w:t>Item</w:t>
            </w:r>
          </w:p>
        </w:tc>
        <w:tc>
          <w:tcPr>
            <w:tcW w:w="1132" w:type="dxa"/>
            <w:shd w:val="clear" w:color="auto" w:fill="BEBEBE"/>
          </w:tcPr>
          <w:p w14:paraId="40E014FE" w14:textId="77777777" w:rsidR="00551E53" w:rsidRPr="00F521FA" w:rsidRDefault="00551E53">
            <w:pPr>
              <w:tabs>
                <w:tab w:val="left" w:pos="3001"/>
              </w:tabs>
              <w:rPr>
                <w:b/>
                <w:bCs/>
                <w:sz w:val="20"/>
                <w:szCs w:val="20"/>
              </w:rPr>
            </w:pPr>
            <w:r w:rsidRPr="00F521FA">
              <w:rPr>
                <w:b/>
                <w:bCs/>
                <w:sz w:val="20"/>
                <w:szCs w:val="20"/>
              </w:rPr>
              <w:t>Qtde</w:t>
            </w:r>
          </w:p>
        </w:tc>
        <w:tc>
          <w:tcPr>
            <w:tcW w:w="1132" w:type="dxa"/>
            <w:shd w:val="clear" w:color="auto" w:fill="BEBEBE"/>
          </w:tcPr>
          <w:p w14:paraId="6F92360D" w14:textId="77777777" w:rsidR="00551E53" w:rsidRPr="00F521FA" w:rsidRDefault="00551E53">
            <w:pPr>
              <w:tabs>
                <w:tab w:val="left" w:pos="3001"/>
              </w:tabs>
              <w:rPr>
                <w:b/>
                <w:bCs/>
                <w:sz w:val="20"/>
                <w:szCs w:val="20"/>
              </w:rPr>
            </w:pPr>
            <w:r w:rsidRPr="00F521FA">
              <w:rPr>
                <w:b/>
                <w:bCs/>
                <w:sz w:val="20"/>
                <w:szCs w:val="20"/>
              </w:rPr>
              <w:t>Und</w:t>
            </w:r>
          </w:p>
        </w:tc>
        <w:tc>
          <w:tcPr>
            <w:tcW w:w="1133" w:type="dxa"/>
            <w:shd w:val="clear" w:color="auto" w:fill="BEBEBE"/>
          </w:tcPr>
          <w:p w14:paraId="5730927F" w14:textId="77777777" w:rsidR="00551E53" w:rsidRPr="00F521FA" w:rsidRDefault="00551E53">
            <w:pPr>
              <w:tabs>
                <w:tab w:val="left" w:pos="3001"/>
              </w:tabs>
              <w:rPr>
                <w:b/>
                <w:bCs/>
                <w:sz w:val="20"/>
                <w:szCs w:val="20"/>
              </w:rPr>
            </w:pPr>
            <w:r w:rsidRPr="00F521FA">
              <w:rPr>
                <w:b/>
                <w:bCs/>
                <w:sz w:val="20"/>
                <w:szCs w:val="20"/>
              </w:rPr>
              <w:t>Marca</w:t>
            </w:r>
          </w:p>
        </w:tc>
        <w:tc>
          <w:tcPr>
            <w:tcW w:w="1133" w:type="dxa"/>
            <w:shd w:val="clear" w:color="auto" w:fill="BEBEBE"/>
          </w:tcPr>
          <w:p w14:paraId="7D71030D" w14:textId="77777777" w:rsidR="00551E53" w:rsidRPr="00F521FA" w:rsidRDefault="00551E53">
            <w:pPr>
              <w:tabs>
                <w:tab w:val="left" w:pos="3001"/>
              </w:tabs>
              <w:rPr>
                <w:b/>
                <w:bCs/>
                <w:sz w:val="20"/>
                <w:szCs w:val="20"/>
              </w:rPr>
            </w:pPr>
            <w:r w:rsidRPr="00F521FA">
              <w:rPr>
                <w:b/>
                <w:bCs/>
                <w:sz w:val="20"/>
                <w:szCs w:val="20"/>
              </w:rPr>
              <w:t>Modelo</w:t>
            </w:r>
          </w:p>
        </w:tc>
        <w:tc>
          <w:tcPr>
            <w:tcW w:w="1133" w:type="dxa"/>
            <w:shd w:val="clear" w:color="auto" w:fill="BEBEBE"/>
          </w:tcPr>
          <w:p w14:paraId="738EFFA8" w14:textId="77777777" w:rsidR="00551E53" w:rsidRPr="00F521FA" w:rsidRDefault="00551E53">
            <w:pPr>
              <w:tabs>
                <w:tab w:val="left" w:pos="3001"/>
              </w:tabs>
              <w:rPr>
                <w:b/>
                <w:bCs/>
                <w:sz w:val="20"/>
                <w:szCs w:val="20"/>
              </w:rPr>
            </w:pPr>
            <w:r w:rsidRPr="00F521FA">
              <w:rPr>
                <w:b/>
                <w:bCs/>
                <w:sz w:val="20"/>
                <w:szCs w:val="20"/>
              </w:rPr>
              <w:t>Descrição</w:t>
            </w:r>
          </w:p>
        </w:tc>
        <w:tc>
          <w:tcPr>
            <w:tcW w:w="1133" w:type="dxa"/>
            <w:shd w:val="clear" w:color="auto" w:fill="BEBEBE"/>
          </w:tcPr>
          <w:p w14:paraId="4FF2CCA3" w14:textId="77777777" w:rsidR="00551E53" w:rsidRPr="00F521FA" w:rsidRDefault="00551E53">
            <w:pPr>
              <w:tabs>
                <w:tab w:val="left" w:pos="3001"/>
              </w:tabs>
              <w:rPr>
                <w:b/>
                <w:bCs/>
                <w:sz w:val="20"/>
                <w:szCs w:val="20"/>
              </w:rPr>
            </w:pPr>
            <w:r w:rsidRPr="00F521FA">
              <w:rPr>
                <w:b/>
                <w:bCs/>
                <w:sz w:val="20"/>
                <w:szCs w:val="20"/>
              </w:rPr>
              <w:t>P.Unit</w:t>
            </w:r>
          </w:p>
        </w:tc>
        <w:tc>
          <w:tcPr>
            <w:tcW w:w="1133" w:type="dxa"/>
            <w:shd w:val="clear" w:color="auto" w:fill="BEBEBE"/>
          </w:tcPr>
          <w:p w14:paraId="30A165C1" w14:textId="77777777" w:rsidR="00551E53" w:rsidRPr="00F521FA" w:rsidRDefault="00551E53">
            <w:pPr>
              <w:tabs>
                <w:tab w:val="left" w:pos="3001"/>
              </w:tabs>
              <w:rPr>
                <w:b/>
                <w:bCs/>
                <w:sz w:val="20"/>
                <w:szCs w:val="20"/>
              </w:rPr>
            </w:pPr>
            <w:r w:rsidRPr="00F521FA">
              <w:rPr>
                <w:b/>
                <w:bCs/>
                <w:sz w:val="20"/>
                <w:szCs w:val="20"/>
              </w:rPr>
              <w:t>P.Total</w:t>
            </w:r>
          </w:p>
        </w:tc>
      </w:tr>
      <w:tr w:rsidR="00551E53" w:rsidRPr="00F521FA" w14:paraId="46F953C4" w14:textId="77777777">
        <w:tc>
          <w:tcPr>
            <w:tcW w:w="1132" w:type="dxa"/>
          </w:tcPr>
          <w:p w14:paraId="5A058CEE" w14:textId="77777777" w:rsidR="00551E53" w:rsidRPr="00F521FA" w:rsidRDefault="00551E53">
            <w:pPr>
              <w:tabs>
                <w:tab w:val="left" w:pos="3001"/>
              </w:tabs>
              <w:rPr>
                <w:sz w:val="20"/>
                <w:szCs w:val="20"/>
              </w:rPr>
            </w:pPr>
          </w:p>
        </w:tc>
        <w:tc>
          <w:tcPr>
            <w:tcW w:w="1132" w:type="dxa"/>
          </w:tcPr>
          <w:p w14:paraId="21FC622D" w14:textId="77777777" w:rsidR="00551E53" w:rsidRPr="00F521FA" w:rsidRDefault="00551E53">
            <w:pPr>
              <w:tabs>
                <w:tab w:val="left" w:pos="3001"/>
              </w:tabs>
              <w:rPr>
                <w:sz w:val="20"/>
                <w:szCs w:val="20"/>
              </w:rPr>
            </w:pPr>
          </w:p>
        </w:tc>
        <w:tc>
          <w:tcPr>
            <w:tcW w:w="1132" w:type="dxa"/>
          </w:tcPr>
          <w:p w14:paraId="6A4F1869" w14:textId="77777777" w:rsidR="00551E53" w:rsidRPr="00F521FA" w:rsidRDefault="00551E53">
            <w:pPr>
              <w:tabs>
                <w:tab w:val="left" w:pos="3001"/>
              </w:tabs>
              <w:rPr>
                <w:sz w:val="20"/>
                <w:szCs w:val="20"/>
              </w:rPr>
            </w:pPr>
          </w:p>
        </w:tc>
        <w:tc>
          <w:tcPr>
            <w:tcW w:w="1133" w:type="dxa"/>
          </w:tcPr>
          <w:p w14:paraId="77685998" w14:textId="77777777" w:rsidR="00551E53" w:rsidRPr="00F521FA" w:rsidRDefault="00551E53">
            <w:pPr>
              <w:tabs>
                <w:tab w:val="left" w:pos="3001"/>
              </w:tabs>
              <w:rPr>
                <w:sz w:val="20"/>
                <w:szCs w:val="20"/>
              </w:rPr>
            </w:pPr>
          </w:p>
        </w:tc>
        <w:tc>
          <w:tcPr>
            <w:tcW w:w="1133" w:type="dxa"/>
          </w:tcPr>
          <w:p w14:paraId="79421A2C" w14:textId="77777777" w:rsidR="00551E53" w:rsidRPr="00F521FA" w:rsidRDefault="00551E53">
            <w:pPr>
              <w:tabs>
                <w:tab w:val="left" w:pos="3001"/>
              </w:tabs>
              <w:rPr>
                <w:sz w:val="20"/>
                <w:szCs w:val="20"/>
              </w:rPr>
            </w:pPr>
          </w:p>
        </w:tc>
        <w:tc>
          <w:tcPr>
            <w:tcW w:w="1133" w:type="dxa"/>
          </w:tcPr>
          <w:p w14:paraId="77F2F0DC" w14:textId="77777777" w:rsidR="00551E53" w:rsidRPr="00F521FA" w:rsidRDefault="00551E53">
            <w:pPr>
              <w:tabs>
                <w:tab w:val="left" w:pos="3001"/>
              </w:tabs>
              <w:rPr>
                <w:sz w:val="20"/>
                <w:szCs w:val="20"/>
              </w:rPr>
            </w:pPr>
          </w:p>
        </w:tc>
        <w:tc>
          <w:tcPr>
            <w:tcW w:w="1133" w:type="dxa"/>
          </w:tcPr>
          <w:p w14:paraId="3E0F10E6" w14:textId="77777777" w:rsidR="00551E53" w:rsidRPr="00F521FA" w:rsidRDefault="00551E53">
            <w:pPr>
              <w:tabs>
                <w:tab w:val="left" w:pos="3001"/>
              </w:tabs>
              <w:rPr>
                <w:sz w:val="20"/>
                <w:szCs w:val="20"/>
              </w:rPr>
            </w:pPr>
          </w:p>
        </w:tc>
        <w:tc>
          <w:tcPr>
            <w:tcW w:w="1133" w:type="dxa"/>
          </w:tcPr>
          <w:p w14:paraId="63080D76" w14:textId="77777777" w:rsidR="00551E53" w:rsidRPr="00F521FA" w:rsidRDefault="00551E53">
            <w:pPr>
              <w:tabs>
                <w:tab w:val="left" w:pos="3001"/>
              </w:tabs>
              <w:rPr>
                <w:sz w:val="20"/>
                <w:szCs w:val="20"/>
              </w:rPr>
            </w:pPr>
          </w:p>
        </w:tc>
      </w:tr>
      <w:tr w:rsidR="00551E53" w:rsidRPr="00F521FA" w14:paraId="46AFA389" w14:textId="77777777">
        <w:tc>
          <w:tcPr>
            <w:tcW w:w="1132" w:type="dxa"/>
          </w:tcPr>
          <w:p w14:paraId="660F4F42" w14:textId="77777777" w:rsidR="00551E53" w:rsidRPr="00F521FA" w:rsidRDefault="00551E53">
            <w:pPr>
              <w:tabs>
                <w:tab w:val="left" w:pos="3001"/>
              </w:tabs>
              <w:rPr>
                <w:sz w:val="20"/>
                <w:szCs w:val="20"/>
              </w:rPr>
            </w:pPr>
          </w:p>
        </w:tc>
        <w:tc>
          <w:tcPr>
            <w:tcW w:w="1132" w:type="dxa"/>
          </w:tcPr>
          <w:p w14:paraId="746074A2" w14:textId="77777777" w:rsidR="00551E53" w:rsidRPr="00F521FA" w:rsidRDefault="00551E53">
            <w:pPr>
              <w:tabs>
                <w:tab w:val="left" w:pos="3001"/>
              </w:tabs>
              <w:rPr>
                <w:sz w:val="20"/>
                <w:szCs w:val="20"/>
              </w:rPr>
            </w:pPr>
          </w:p>
        </w:tc>
        <w:tc>
          <w:tcPr>
            <w:tcW w:w="1132" w:type="dxa"/>
          </w:tcPr>
          <w:p w14:paraId="33676D01" w14:textId="77777777" w:rsidR="00551E53" w:rsidRPr="00F521FA" w:rsidRDefault="00551E53">
            <w:pPr>
              <w:tabs>
                <w:tab w:val="left" w:pos="3001"/>
              </w:tabs>
              <w:rPr>
                <w:sz w:val="20"/>
                <w:szCs w:val="20"/>
              </w:rPr>
            </w:pPr>
          </w:p>
        </w:tc>
        <w:tc>
          <w:tcPr>
            <w:tcW w:w="1133" w:type="dxa"/>
          </w:tcPr>
          <w:p w14:paraId="21CD8679" w14:textId="77777777" w:rsidR="00551E53" w:rsidRPr="00F521FA" w:rsidRDefault="00551E53">
            <w:pPr>
              <w:tabs>
                <w:tab w:val="left" w:pos="3001"/>
              </w:tabs>
              <w:rPr>
                <w:sz w:val="20"/>
                <w:szCs w:val="20"/>
              </w:rPr>
            </w:pPr>
          </w:p>
        </w:tc>
        <w:tc>
          <w:tcPr>
            <w:tcW w:w="1133" w:type="dxa"/>
          </w:tcPr>
          <w:p w14:paraId="64AC91E4" w14:textId="77777777" w:rsidR="00551E53" w:rsidRPr="00F521FA" w:rsidRDefault="00551E53">
            <w:pPr>
              <w:tabs>
                <w:tab w:val="left" w:pos="3001"/>
              </w:tabs>
              <w:rPr>
                <w:sz w:val="20"/>
                <w:szCs w:val="20"/>
              </w:rPr>
            </w:pPr>
          </w:p>
        </w:tc>
        <w:tc>
          <w:tcPr>
            <w:tcW w:w="1133" w:type="dxa"/>
          </w:tcPr>
          <w:p w14:paraId="4B65D209" w14:textId="77777777" w:rsidR="00551E53" w:rsidRPr="00F521FA" w:rsidRDefault="00551E53">
            <w:pPr>
              <w:tabs>
                <w:tab w:val="left" w:pos="3001"/>
              </w:tabs>
              <w:rPr>
                <w:sz w:val="20"/>
                <w:szCs w:val="20"/>
              </w:rPr>
            </w:pPr>
          </w:p>
        </w:tc>
        <w:tc>
          <w:tcPr>
            <w:tcW w:w="1133" w:type="dxa"/>
          </w:tcPr>
          <w:p w14:paraId="1C3786ED" w14:textId="77777777" w:rsidR="00551E53" w:rsidRPr="00F521FA" w:rsidRDefault="00551E53">
            <w:pPr>
              <w:tabs>
                <w:tab w:val="left" w:pos="3001"/>
              </w:tabs>
              <w:rPr>
                <w:sz w:val="20"/>
                <w:szCs w:val="20"/>
              </w:rPr>
            </w:pPr>
          </w:p>
        </w:tc>
        <w:tc>
          <w:tcPr>
            <w:tcW w:w="1133" w:type="dxa"/>
          </w:tcPr>
          <w:p w14:paraId="193FFBE8" w14:textId="77777777" w:rsidR="00551E53" w:rsidRPr="00F521FA" w:rsidRDefault="00551E53">
            <w:pPr>
              <w:tabs>
                <w:tab w:val="left" w:pos="3001"/>
              </w:tabs>
              <w:rPr>
                <w:sz w:val="20"/>
                <w:szCs w:val="20"/>
              </w:rPr>
            </w:pPr>
          </w:p>
        </w:tc>
      </w:tr>
    </w:tbl>
    <w:p w14:paraId="5B2197B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32C5EBE6" w14:textId="77777777" w:rsidR="00551E53" w:rsidRPr="00F521FA" w:rsidRDefault="00551E53">
      <w:pPr>
        <w:pStyle w:val="PargrafodaLista"/>
        <w:numPr>
          <w:ilvl w:val="2"/>
          <w:numId w:val="33"/>
        </w:numPr>
        <w:tabs>
          <w:tab w:val="left" w:pos="1134"/>
          <w:tab w:val="left" w:pos="3001"/>
        </w:tabs>
        <w:spacing w:before="120" w:after="120"/>
        <w:jc w:val="both"/>
      </w:pPr>
      <w:r w:rsidRPr="00F521FA">
        <w:t>Termo de Referência contendo as especificações técnicas completas e todas as condições gerais de execução do objeto;</w:t>
      </w:r>
    </w:p>
    <w:p w14:paraId="6DF794AB" w14:textId="77777777" w:rsidR="00551E53" w:rsidRPr="00F521FA" w:rsidRDefault="00551E53">
      <w:pPr>
        <w:pStyle w:val="PargrafodaLista"/>
        <w:numPr>
          <w:ilvl w:val="2"/>
          <w:numId w:val="33"/>
        </w:numPr>
        <w:tabs>
          <w:tab w:val="left" w:pos="1134"/>
          <w:tab w:val="left" w:pos="3001"/>
        </w:tabs>
        <w:spacing w:before="120" w:after="120"/>
        <w:jc w:val="both"/>
      </w:pPr>
      <w:r w:rsidRPr="00F521FA">
        <w:t>Proposta(s) comercial(is) do(s) particular(es) cujo(s) preço(s) conta(m) registrado(s);</w:t>
      </w:r>
    </w:p>
    <w:p w14:paraId="4E0F5437" w14:textId="02A22845" w:rsidR="00551E53" w:rsidRPr="00F521FA" w:rsidRDefault="00551E53">
      <w:pPr>
        <w:pStyle w:val="PargrafodaLista"/>
        <w:numPr>
          <w:ilvl w:val="2"/>
          <w:numId w:val="33"/>
        </w:numPr>
        <w:tabs>
          <w:tab w:val="left" w:pos="1134"/>
          <w:tab w:val="left" w:pos="3001"/>
        </w:tabs>
        <w:spacing w:before="120" w:after="120"/>
        <w:jc w:val="both"/>
      </w:pPr>
      <w:r w:rsidRPr="00F521FA">
        <w:t xml:space="preserve">Edital nº </w:t>
      </w:r>
      <w:r w:rsidR="00BC307C">
        <w:t>044/2025</w:t>
      </w:r>
      <w:r w:rsidRPr="00F521FA">
        <w:t xml:space="preserve">, referente ao Pregão Eletrônico nº </w:t>
      </w:r>
      <w:r w:rsidR="00BC307C">
        <w:t>044/2025</w:t>
      </w:r>
      <w:r w:rsidRPr="00F521FA">
        <w:t>.</w:t>
      </w:r>
    </w:p>
    <w:p w14:paraId="3D1E91A1"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Vigência da ARP</w:t>
      </w:r>
    </w:p>
    <w:p w14:paraId="58C5AA8C"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presente ARP tem vigência de 12 (doze) meses, contados a partir da data da sua publicação, podendo ser prorrogado por igual período, nos termos permitidos no art. 84 da Lei Federal nº 14.133, de 2021.</w:t>
      </w:r>
    </w:p>
    <w:p w14:paraId="322CADA1"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lastRenderedPageBreak/>
        <w:t>A prorrogação da vigência da ARP dependerá da concordância das partes e de comprovação da vantajosidade dos preços.</w:t>
      </w:r>
    </w:p>
    <w:p w14:paraId="770DBB1F"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prorrogação da vigência da ARP será registrada mediante termo de prorrogação pactuado pelas partes nos autos de gestão da ARP.</w:t>
      </w:r>
    </w:p>
    <w:p w14:paraId="64D098F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prorrogação da vigência da ARP deverá ser publicada e divulgada nos meios oficias de publicação e divulgação.</w:t>
      </w:r>
    </w:p>
    <w:p w14:paraId="3188E338"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Contratações futuras</w:t>
      </w:r>
    </w:p>
    <w:p w14:paraId="6B81AA9E"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687B4FFB"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5DB82F44"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14:paraId="7DFA30CC" w14:textId="7E73F490"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 xml:space="preserve">A contratação decorrente deverá observar as condições fixadas no Edital de Licitação referente ao Pregão Eletrônico nº </w:t>
      </w:r>
      <w:r w:rsidR="00BC307C">
        <w:t>044/2025</w:t>
      </w:r>
      <w:r w:rsidRPr="00F521FA">
        <w:t xml:space="preserve"> e seus anexos.</w:t>
      </w:r>
    </w:p>
    <w:p w14:paraId="022EEDEF"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Vínculos da ARP</w:t>
      </w:r>
    </w:p>
    <w:p w14:paraId="5D6AABFC"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existência desta ARP não obriga a Administração a contratar, facultando-se a realização de licitação específica para a aquisição pretendida, assegurada preferência ao fornecedor registrado em igualdade de condições.</w:t>
      </w:r>
    </w:p>
    <w:p w14:paraId="6054CB4C" w14:textId="0A3881DF"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Pregão Eletrônico nº </w:t>
      </w:r>
      <w:r w:rsidR="00BC307C">
        <w:t>044/2025</w:t>
      </w:r>
      <w:r w:rsidRPr="00F521FA">
        <w:t>.</w:t>
      </w:r>
    </w:p>
    <w:p w14:paraId="300810E8"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Adesão de órgão ou entidade pública não participante</w:t>
      </w:r>
    </w:p>
    <w:p w14:paraId="407D562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235E9652" w14:textId="77777777" w:rsidR="00551E53" w:rsidRPr="00F521FA" w:rsidRDefault="00551E53">
      <w:pPr>
        <w:pStyle w:val="PargrafodaLista"/>
        <w:numPr>
          <w:ilvl w:val="2"/>
          <w:numId w:val="33"/>
        </w:numPr>
        <w:tabs>
          <w:tab w:val="left" w:pos="1134"/>
          <w:tab w:val="left" w:pos="3001"/>
        </w:tabs>
        <w:spacing w:before="120" w:after="120"/>
        <w:jc w:val="both"/>
      </w:pPr>
      <w:r w:rsidRPr="00F521FA">
        <w:t>O órgão ou entidade pública interessado na adesão deverá consultar prévia e diretamente o fornecedor titular da ARP, visando obter a concordância formal com a contratação pretendida.</w:t>
      </w:r>
    </w:p>
    <w:p w14:paraId="7EB98933" w14:textId="77777777" w:rsidR="00551E53" w:rsidRPr="00F521FA" w:rsidRDefault="00551E53">
      <w:pPr>
        <w:pStyle w:val="PargrafodaLista"/>
        <w:numPr>
          <w:ilvl w:val="2"/>
          <w:numId w:val="33"/>
        </w:numPr>
        <w:tabs>
          <w:tab w:val="left" w:pos="1134"/>
          <w:tab w:val="left" w:pos="3001"/>
        </w:tabs>
        <w:spacing w:before="120" w:after="120"/>
        <w:jc w:val="both"/>
      </w:pPr>
      <w:r w:rsidRPr="00F521FA">
        <w:t>É faculdade do fornecedor titular da ARP, observadas as condições nela estabelecidas, a aceitação ou não da contratação decorrente de adesão, independentemente de qualquer justificativa formal.</w:t>
      </w:r>
    </w:p>
    <w:p w14:paraId="2ED15952" w14:textId="77777777" w:rsidR="00551E53" w:rsidRPr="00F521FA" w:rsidRDefault="00551E53">
      <w:pPr>
        <w:pStyle w:val="PargrafodaLista"/>
        <w:numPr>
          <w:ilvl w:val="2"/>
          <w:numId w:val="33"/>
        </w:numPr>
        <w:tabs>
          <w:tab w:val="left" w:pos="1134"/>
          <w:tab w:val="left" w:pos="3001"/>
        </w:tabs>
        <w:spacing w:before="120" w:after="120"/>
        <w:jc w:val="both"/>
      </w:pPr>
      <w:r w:rsidRPr="00F521FA">
        <w:lastRenderedPageBreak/>
        <w:t>Cabe ao órgão ou entidade aderente encaminhar ao GERENCIADOR a concordância do fornecedor.</w:t>
      </w:r>
    </w:p>
    <w:p w14:paraId="305C78EE" w14:textId="77777777" w:rsidR="00551E53" w:rsidRPr="00F521FA" w:rsidRDefault="00551E53">
      <w:pPr>
        <w:pStyle w:val="PargrafodaLista"/>
        <w:numPr>
          <w:ilvl w:val="2"/>
          <w:numId w:val="33"/>
        </w:numPr>
        <w:tabs>
          <w:tab w:val="left" w:pos="1134"/>
          <w:tab w:val="left" w:pos="3001"/>
        </w:tabs>
        <w:spacing w:before="120" w:after="120"/>
        <w:jc w:val="both"/>
      </w:pPr>
      <w:r w:rsidRPr="00F521FA">
        <w:t xml:space="preserve">Proceder à consulta formal ao GERENCIADOR, por meio de ofício ou outro expediente competente, encaminhado para o e-mail institucional </w:t>
      </w:r>
      <w:hyperlink r:id="rId42" w:history="1">
        <w:r w:rsidRPr="00F521FA">
          <w:rPr>
            <w:rStyle w:val="Hyperlink"/>
          </w:rPr>
          <w:t>pregao@pva.mt.gov.br</w:t>
        </w:r>
      </w:hyperlink>
      <w:r w:rsidRPr="00F521FA">
        <w:t xml:space="preserve"> e/ou registro de solicitação via plataforma Licitanet, no qual deverá constar o objeto que interessa contratar, o respectivo quantitativo pretendido e a concordância do fornecedor para fins de análise e manifestação sobre a possibilidade de adesão.</w:t>
      </w:r>
    </w:p>
    <w:p w14:paraId="669809A4"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71B6C7D8"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As contratações adicionais por adesão à presente ARP deverão cumprir rigorosamente os seguintes requisitos, sem prejuízo de outros fixados na jurisprudência do TCU e do TCE-MT:</w:t>
      </w:r>
    </w:p>
    <w:p w14:paraId="0C1D9F8F" w14:textId="77777777" w:rsidR="00551E53" w:rsidRPr="00F521FA" w:rsidRDefault="00551E53">
      <w:pPr>
        <w:pStyle w:val="PargrafodaLista"/>
        <w:numPr>
          <w:ilvl w:val="2"/>
          <w:numId w:val="33"/>
        </w:numPr>
        <w:tabs>
          <w:tab w:val="left" w:pos="1134"/>
          <w:tab w:val="left" w:pos="3001"/>
        </w:tabs>
        <w:spacing w:before="120" w:after="120"/>
        <w:jc w:val="both"/>
      </w:pPr>
      <w:r w:rsidRPr="00F521FA">
        <w:t>Não exceder, por órgão ou entidade pública aderente, a 50% (cinquenta por cento) do quantitativo total registrado para o órgão gerenciador e participante(s) (se houver), cumulativamente;</w:t>
      </w:r>
    </w:p>
    <w:p w14:paraId="677EEE9D" w14:textId="77777777" w:rsidR="00551E53" w:rsidRPr="00F521FA" w:rsidRDefault="00551E53">
      <w:pPr>
        <w:pStyle w:val="PargrafodaLista"/>
        <w:numPr>
          <w:ilvl w:val="2"/>
          <w:numId w:val="33"/>
        </w:numPr>
        <w:tabs>
          <w:tab w:val="left" w:pos="1134"/>
          <w:tab w:val="left" w:pos="3001"/>
        </w:tabs>
        <w:spacing w:before="120" w:after="120"/>
        <w:jc w:val="both"/>
      </w:pPr>
      <w:r w:rsidRPr="00F521FA">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B94E9AF" w14:textId="77777777" w:rsidR="00551E53" w:rsidRPr="00F521FA" w:rsidRDefault="00551E53">
      <w:pPr>
        <w:pStyle w:val="PargrafodaLista"/>
        <w:numPr>
          <w:ilvl w:val="2"/>
          <w:numId w:val="33"/>
        </w:numPr>
        <w:tabs>
          <w:tab w:val="left" w:pos="1134"/>
          <w:tab w:val="left" w:pos="3001"/>
        </w:tabs>
        <w:spacing w:before="120" w:after="120"/>
        <w:jc w:val="both"/>
      </w:pPr>
      <w:r w:rsidRPr="00F521FA">
        <w:t>No caso de ITEM(NS)/GRUPO(S) com participação EXCLUSIVA À MEI’S, ME'S E EPP'S na licitação, o total das contratações decorrente da presente ARP (inclusive por adesões) não poderão totalizar mais que R$ 80.000,00 (oitenta mil reais), conforme jurisprudência do TCU.</w:t>
      </w:r>
    </w:p>
    <w:p w14:paraId="6AD5A095" w14:textId="77777777" w:rsidR="00551E53" w:rsidRPr="00F521FA" w:rsidRDefault="00551E53">
      <w:pPr>
        <w:pStyle w:val="PargrafodaLista"/>
        <w:numPr>
          <w:ilvl w:val="2"/>
          <w:numId w:val="33"/>
        </w:numPr>
        <w:tabs>
          <w:tab w:val="left" w:pos="1134"/>
          <w:tab w:val="left" w:pos="3001"/>
        </w:tabs>
        <w:spacing w:before="120" w:after="120"/>
        <w:jc w:val="both"/>
      </w:pPr>
      <w:r w:rsidRPr="00F521FA">
        <w:t>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207E754F"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Autorizada a utilização da ARP pelo Órgão Gerenciador, o órgão ou entidade pública não participante (aderente) apenas poderá realizar a contratação autorizada, caso estejam presentes os seguintes requisitos temporais conjuntamente:</w:t>
      </w:r>
    </w:p>
    <w:p w14:paraId="2E6710DF" w14:textId="77777777" w:rsidR="00551E53" w:rsidRPr="00F521FA" w:rsidRDefault="00551E53">
      <w:pPr>
        <w:pStyle w:val="PargrafodaLista"/>
        <w:numPr>
          <w:ilvl w:val="2"/>
          <w:numId w:val="33"/>
        </w:numPr>
        <w:tabs>
          <w:tab w:val="left" w:pos="1134"/>
          <w:tab w:val="left" w:pos="3001"/>
        </w:tabs>
        <w:spacing w:before="120" w:after="120"/>
        <w:jc w:val="both"/>
      </w:pPr>
      <w:r w:rsidRPr="00F521FA">
        <w:t>Em até 90 (noventa) dias corridos, contados do recebimento da autorização, em razão da caducidade do ato, podendo o prazo ser prorrogado pelo ÓRGÃO GERENCIADOR, desde que solicitado pelo interessado e ainda vigente a ARP; e,</w:t>
      </w:r>
    </w:p>
    <w:p w14:paraId="42FF0531" w14:textId="77777777" w:rsidR="00551E53" w:rsidRPr="00F521FA" w:rsidRDefault="00551E53">
      <w:pPr>
        <w:pStyle w:val="PargrafodaLista"/>
        <w:numPr>
          <w:ilvl w:val="2"/>
          <w:numId w:val="33"/>
        </w:numPr>
        <w:tabs>
          <w:tab w:val="left" w:pos="1134"/>
          <w:tab w:val="left" w:pos="3001"/>
        </w:tabs>
        <w:spacing w:before="120" w:after="120"/>
        <w:jc w:val="both"/>
      </w:pPr>
      <w:r w:rsidRPr="00F521FA">
        <w:t>Apenas durante a vigência da presente ARP.</w:t>
      </w:r>
    </w:p>
    <w:p w14:paraId="4C76FBE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0BAA6AE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23D3797B"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lastRenderedPageBreak/>
        <w:t>Atribuições do gerenciador da ARP</w:t>
      </w:r>
    </w:p>
    <w:p w14:paraId="02E8368F"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2181BB62"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Cabe ao setor ou servidor designado do ÓRGÃO GERENCIADOR, conforme regulamento operacional interno, as atribuições inerentes ao gerenciamento da presente ARP, particularmente quanto a(ao):</w:t>
      </w:r>
    </w:p>
    <w:p w14:paraId="08FE5142" w14:textId="77777777" w:rsidR="00551E53" w:rsidRPr="00F521FA" w:rsidRDefault="00551E53">
      <w:pPr>
        <w:pStyle w:val="PargrafodaLista"/>
        <w:numPr>
          <w:ilvl w:val="2"/>
          <w:numId w:val="33"/>
        </w:numPr>
        <w:tabs>
          <w:tab w:val="left" w:pos="1134"/>
          <w:tab w:val="left" w:pos="3001"/>
        </w:tabs>
        <w:spacing w:before="120" w:after="120"/>
        <w:jc w:val="both"/>
      </w:pPr>
      <w:r w:rsidRPr="00F521FA">
        <w:t>Providenciar a elaboração e publicação da presente ARP;</w:t>
      </w:r>
    </w:p>
    <w:p w14:paraId="1F80135E" w14:textId="77777777" w:rsidR="00551E53" w:rsidRPr="00F521FA" w:rsidRDefault="00551E53">
      <w:pPr>
        <w:pStyle w:val="PargrafodaLista"/>
        <w:numPr>
          <w:ilvl w:val="2"/>
          <w:numId w:val="33"/>
        </w:numPr>
        <w:tabs>
          <w:tab w:val="left" w:pos="1134"/>
          <w:tab w:val="left" w:pos="3001"/>
        </w:tabs>
        <w:spacing w:before="120" w:after="120"/>
        <w:jc w:val="both"/>
      </w:pPr>
      <w:r w:rsidRPr="00F521FA">
        <w:t>Encaminhar ao(s) órgão(s) e/ou entidade(s) participantes a presente ARP, como também suas eventuais e posteriores alterações, devidamente assinadas e publicadas;</w:t>
      </w:r>
    </w:p>
    <w:p w14:paraId="0F73AE14" w14:textId="77777777" w:rsidR="00551E53" w:rsidRPr="00F521FA" w:rsidRDefault="00551E53">
      <w:pPr>
        <w:pStyle w:val="PargrafodaLista"/>
        <w:numPr>
          <w:ilvl w:val="2"/>
          <w:numId w:val="33"/>
        </w:numPr>
        <w:tabs>
          <w:tab w:val="left" w:pos="1134"/>
          <w:tab w:val="left" w:pos="3001"/>
        </w:tabs>
        <w:spacing w:before="120" w:after="120"/>
        <w:jc w:val="both"/>
      </w:pPr>
      <w:r w:rsidRPr="00F521FA">
        <w:t>Controlar, de forma permanente, a utilização da ARP para fins de contratações, durante toda sua vigência;</w:t>
      </w:r>
    </w:p>
    <w:p w14:paraId="63EA0031" w14:textId="77777777" w:rsidR="00551E53" w:rsidRPr="00F521FA" w:rsidRDefault="00551E53">
      <w:pPr>
        <w:pStyle w:val="PargrafodaLista"/>
        <w:numPr>
          <w:ilvl w:val="2"/>
          <w:numId w:val="33"/>
        </w:numPr>
        <w:tabs>
          <w:tab w:val="left" w:pos="1134"/>
          <w:tab w:val="left" w:pos="3001"/>
        </w:tabs>
        <w:spacing w:before="120" w:after="120"/>
        <w:jc w:val="both"/>
      </w:pPr>
      <w:r w:rsidRPr="00F521FA">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 e do TCE-MT;</w:t>
      </w:r>
    </w:p>
    <w:p w14:paraId="23164A38" w14:textId="77777777" w:rsidR="00551E53" w:rsidRPr="00F521FA" w:rsidRDefault="00551E53">
      <w:pPr>
        <w:pStyle w:val="PargrafodaLista"/>
        <w:numPr>
          <w:ilvl w:val="2"/>
          <w:numId w:val="33"/>
        </w:numPr>
        <w:tabs>
          <w:tab w:val="left" w:pos="1134"/>
          <w:tab w:val="left" w:pos="3001"/>
        </w:tabs>
        <w:spacing w:before="120" w:after="120"/>
        <w:jc w:val="both"/>
      </w:pPr>
      <w:r w:rsidRPr="00F521FA">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292A07D5" w14:textId="77777777" w:rsidR="00551E53" w:rsidRPr="00F521FA" w:rsidRDefault="00551E53">
      <w:pPr>
        <w:pStyle w:val="PargrafodaLista"/>
        <w:numPr>
          <w:ilvl w:val="2"/>
          <w:numId w:val="33"/>
        </w:numPr>
        <w:tabs>
          <w:tab w:val="left" w:pos="1134"/>
          <w:tab w:val="left" w:pos="3001"/>
        </w:tabs>
        <w:spacing w:before="120" w:after="120"/>
        <w:jc w:val="both"/>
      </w:pPr>
      <w:r w:rsidRPr="00F521FA">
        <w:t>Conduzir eventuais procedimentos de alterações dos preços registrados para fins de adequação às novas condições de mercado, observada a legislação vigente e jurisprudência do TCU e do TCE-MT;</w:t>
      </w:r>
    </w:p>
    <w:p w14:paraId="4C7B46C7" w14:textId="77777777" w:rsidR="00551E53" w:rsidRPr="00F521FA" w:rsidRDefault="00551E53">
      <w:pPr>
        <w:pStyle w:val="PargrafodaLista"/>
        <w:numPr>
          <w:ilvl w:val="2"/>
          <w:numId w:val="33"/>
        </w:numPr>
        <w:tabs>
          <w:tab w:val="left" w:pos="1134"/>
          <w:tab w:val="left" w:pos="3001"/>
        </w:tabs>
        <w:spacing w:before="120" w:after="120"/>
        <w:jc w:val="both"/>
      </w:pPr>
      <w:r w:rsidRPr="00F521FA">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30571650" w14:textId="77777777" w:rsidR="00551E53" w:rsidRPr="00F521FA" w:rsidRDefault="00551E53">
      <w:pPr>
        <w:pStyle w:val="PargrafodaLista"/>
        <w:numPr>
          <w:ilvl w:val="2"/>
          <w:numId w:val="33"/>
        </w:numPr>
        <w:tabs>
          <w:tab w:val="left" w:pos="1134"/>
          <w:tab w:val="left" w:pos="3001"/>
        </w:tabs>
        <w:spacing w:before="120" w:after="120"/>
        <w:jc w:val="both"/>
      </w:pPr>
      <w:r w:rsidRPr="00F521FA">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17FFC29F" w14:textId="77777777" w:rsidR="00551E53" w:rsidRPr="00F521FA" w:rsidRDefault="00551E53">
      <w:pPr>
        <w:pStyle w:val="PargrafodaLista"/>
        <w:numPr>
          <w:ilvl w:val="2"/>
          <w:numId w:val="33"/>
        </w:numPr>
        <w:tabs>
          <w:tab w:val="left" w:pos="1134"/>
          <w:tab w:val="left" w:pos="3001"/>
        </w:tabs>
        <w:spacing w:before="120" w:after="120"/>
        <w:jc w:val="both"/>
      </w:pPr>
      <w:r w:rsidRPr="00F521FA">
        <w:t>Receber e registrar as contratações efetivamente realizadas pelos órgãos ou entidades aderentes, bem como eventuais sanções por estes aplicadas ao(s) particular(es) contratado(s) por descumprimento das obrigações assumidas na presente ARP;</w:t>
      </w:r>
    </w:p>
    <w:p w14:paraId="49DA1325" w14:textId="77777777" w:rsidR="00551E53" w:rsidRPr="00F521FA" w:rsidRDefault="00551E53">
      <w:pPr>
        <w:pStyle w:val="PargrafodaLista"/>
        <w:numPr>
          <w:ilvl w:val="2"/>
          <w:numId w:val="33"/>
        </w:numPr>
        <w:tabs>
          <w:tab w:val="left" w:pos="1134"/>
          <w:tab w:val="left" w:pos="3001"/>
        </w:tabs>
        <w:spacing w:before="120" w:after="120"/>
        <w:jc w:val="both"/>
      </w:pPr>
      <w:r w:rsidRPr="00F521FA">
        <w:t>Instruir os autos de gestão da presente ARP.</w:t>
      </w:r>
    </w:p>
    <w:p w14:paraId="4E1D53EC"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Atribuições do participante</w:t>
      </w:r>
    </w:p>
    <w:p w14:paraId="56296AA3"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Ao órgão ou entidade PARTICIPANTE compete:</w:t>
      </w:r>
    </w:p>
    <w:p w14:paraId="0DECCA42" w14:textId="77777777" w:rsidR="00551E53" w:rsidRPr="00F521FA" w:rsidRDefault="00551E53">
      <w:pPr>
        <w:pStyle w:val="PargrafodaLista"/>
        <w:numPr>
          <w:ilvl w:val="2"/>
          <w:numId w:val="33"/>
        </w:numPr>
        <w:tabs>
          <w:tab w:val="left" w:pos="1134"/>
          <w:tab w:val="left" w:pos="3001"/>
        </w:tabs>
        <w:spacing w:before="120" w:after="120"/>
        <w:jc w:val="both"/>
      </w:pPr>
      <w:r w:rsidRPr="00F521FA">
        <w:t>Tomar conhecimento da ARP, incluindo eventuais alterações, cancelamentos e revogações, a fim de utilizá-la de forma correta;</w:t>
      </w:r>
    </w:p>
    <w:p w14:paraId="5017EDB0" w14:textId="77777777" w:rsidR="00551E53" w:rsidRPr="00F521FA" w:rsidRDefault="00551E53">
      <w:pPr>
        <w:pStyle w:val="PargrafodaLista"/>
        <w:numPr>
          <w:ilvl w:val="2"/>
          <w:numId w:val="33"/>
        </w:numPr>
        <w:tabs>
          <w:tab w:val="left" w:pos="1134"/>
          <w:tab w:val="left" w:pos="3001"/>
        </w:tabs>
        <w:spacing w:before="120" w:after="120"/>
        <w:jc w:val="both"/>
      </w:pPr>
      <w:r w:rsidRPr="00F521FA">
        <w:lastRenderedPageBreak/>
        <w:t>Verificar a conformidade das condições registradas na ARP junto ao mercado local, informando ao ÓRGÃO GERENCIADOR eventuais desvantagens verificadas para fins de renegociação ou cancelamento;</w:t>
      </w:r>
    </w:p>
    <w:p w14:paraId="41065D1E" w14:textId="77777777" w:rsidR="00551E53" w:rsidRPr="00F521FA" w:rsidRDefault="00551E53">
      <w:pPr>
        <w:pStyle w:val="PargrafodaLista"/>
        <w:numPr>
          <w:ilvl w:val="2"/>
          <w:numId w:val="33"/>
        </w:numPr>
        <w:tabs>
          <w:tab w:val="left" w:pos="1134"/>
          <w:tab w:val="left" w:pos="3001"/>
        </w:tabs>
        <w:spacing w:before="120" w:after="120"/>
        <w:jc w:val="both"/>
      </w:pPr>
      <w:r w:rsidRPr="00F521FA">
        <w:t>Observar e controlar o quantitativo máximo dos itens registrados em seu interesse, evitando contratações acima do limite permitido, bem como a utilização de itens diversos daqueles para os quais solicitou participação no certame;</w:t>
      </w:r>
    </w:p>
    <w:p w14:paraId="2C2F1C1F" w14:textId="77777777" w:rsidR="00551E53" w:rsidRPr="00F521FA" w:rsidRDefault="00551E53">
      <w:pPr>
        <w:pStyle w:val="PargrafodaLista"/>
        <w:numPr>
          <w:ilvl w:val="2"/>
          <w:numId w:val="33"/>
        </w:numPr>
        <w:tabs>
          <w:tab w:val="left" w:pos="1134"/>
          <w:tab w:val="left" w:pos="3001"/>
        </w:tabs>
        <w:spacing w:before="120" w:after="120"/>
        <w:jc w:val="both"/>
      </w:pPr>
      <w:r w:rsidRPr="00F521FA">
        <w:t>Acompanhar e fiscalizar o fiel cumprimento das obrigações contidas no edital da licitação e na ARP, informando ao ÓRGÃO GERENCIADOR qualquer irregularidade ou inadimplemento do particular;</w:t>
      </w:r>
    </w:p>
    <w:p w14:paraId="26568B09" w14:textId="77777777" w:rsidR="00551E53" w:rsidRPr="00F521FA" w:rsidRDefault="00551E53">
      <w:pPr>
        <w:pStyle w:val="PargrafodaLista"/>
        <w:numPr>
          <w:ilvl w:val="2"/>
          <w:numId w:val="33"/>
        </w:numPr>
        <w:tabs>
          <w:tab w:val="left" w:pos="1134"/>
          <w:tab w:val="left" w:pos="3001"/>
        </w:tabs>
        <w:spacing w:before="120" w:after="120"/>
        <w:jc w:val="both"/>
      </w:pPr>
      <w:r w:rsidRPr="00F521FA">
        <w:t>Aplicar, garantida a ampla defesa e o contraditório, as penalidades decorrentes do descumprimento das obrigações contratuais em relação às suas próprias contratações, informando as ocorrências ao ÓRGÃO GERENCIADOR.</w:t>
      </w:r>
    </w:p>
    <w:p w14:paraId="61208D78"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Obrigações do fornecedor</w:t>
      </w:r>
    </w:p>
    <w:p w14:paraId="38E00D16"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FORNECEDOR cujo preço conste registrado na presente ARP obriga-se a:</w:t>
      </w:r>
    </w:p>
    <w:p w14:paraId="0662CC54" w14:textId="77777777" w:rsidR="00551E53" w:rsidRPr="00F521FA" w:rsidRDefault="00551E53">
      <w:pPr>
        <w:pStyle w:val="PargrafodaLista"/>
        <w:numPr>
          <w:ilvl w:val="2"/>
          <w:numId w:val="33"/>
        </w:numPr>
        <w:tabs>
          <w:tab w:val="left" w:pos="1134"/>
          <w:tab w:val="left" w:pos="3001"/>
        </w:tabs>
        <w:spacing w:before="120" w:after="120"/>
        <w:jc w:val="both"/>
      </w:pPr>
      <w:r w:rsidRPr="00F521FA">
        <w:t>Retirar a respectiva nota de empenho ou autorização de compra, bem como assinar o termo de contrato (se for o caso), no prazo máximo de 5 (cinco) dias corridos, contados da convocação;</w:t>
      </w:r>
    </w:p>
    <w:p w14:paraId="174562FF" w14:textId="77777777" w:rsidR="00551E53" w:rsidRPr="00F521FA" w:rsidRDefault="00551E53">
      <w:pPr>
        <w:pStyle w:val="PargrafodaLista"/>
        <w:numPr>
          <w:ilvl w:val="2"/>
          <w:numId w:val="33"/>
        </w:numPr>
        <w:tabs>
          <w:tab w:val="left" w:pos="1134"/>
          <w:tab w:val="left" w:pos="3001"/>
        </w:tabs>
        <w:spacing w:before="120" w:after="120"/>
        <w:jc w:val="both"/>
      </w:pPr>
      <w:r w:rsidRPr="00F521FA">
        <w:t>Indicar, no prazo máximo de 5 (cinco) dias corridos,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 e os participantes;</w:t>
      </w:r>
    </w:p>
    <w:p w14:paraId="5BF3981E" w14:textId="77777777" w:rsidR="00551E53" w:rsidRPr="00F521FA" w:rsidRDefault="00551E53">
      <w:pPr>
        <w:pStyle w:val="PargrafodaLista"/>
        <w:numPr>
          <w:ilvl w:val="2"/>
          <w:numId w:val="33"/>
        </w:numPr>
        <w:tabs>
          <w:tab w:val="left" w:pos="1134"/>
          <w:tab w:val="left" w:pos="3001"/>
        </w:tabs>
        <w:spacing w:before="120" w:after="120"/>
        <w:jc w:val="both"/>
      </w:pPr>
      <w:r w:rsidRPr="00F521FA">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2B1F9BAE" w14:textId="50BAD2E6" w:rsidR="00551E53" w:rsidRPr="00F521FA" w:rsidRDefault="00551E53">
      <w:pPr>
        <w:pStyle w:val="PargrafodaLista"/>
        <w:numPr>
          <w:ilvl w:val="2"/>
          <w:numId w:val="33"/>
        </w:numPr>
        <w:tabs>
          <w:tab w:val="left" w:pos="1134"/>
          <w:tab w:val="left" w:pos="3001"/>
        </w:tabs>
        <w:spacing w:before="120" w:after="120"/>
        <w:jc w:val="both"/>
      </w:pPr>
      <w:r w:rsidRPr="00F521FA">
        <w:t xml:space="preserve">Respeitar as demais condições e obrigações contidas nesta ARP e no Edital e Anexo do Pregão Eletrônico nº </w:t>
      </w:r>
      <w:r w:rsidR="00BC307C">
        <w:t>044/2025</w:t>
      </w:r>
      <w:r w:rsidRPr="00F521FA">
        <w:t>, ressalvada a ocorrência de fato(s) superveniente(s), comprovados(s) e aceito(s) pelo ÓRGÃO GERENCIADOR;</w:t>
      </w:r>
    </w:p>
    <w:p w14:paraId="76A42173" w14:textId="77777777" w:rsidR="00551E53" w:rsidRPr="00F521FA" w:rsidRDefault="00551E53">
      <w:pPr>
        <w:pStyle w:val="PargrafodaLista"/>
        <w:numPr>
          <w:ilvl w:val="2"/>
          <w:numId w:val="33"/>
        </w:numPr>
        <w:tabs>
          <w:tab w:val="left" w:pos="1134"/>
          <w:tab w:val="left" w:pos="3001"/>
        </w:tabs>
        <w:spacing w:before="120" w:after="120"/>
        <w:jc w:val="both"/>
      </w:pPr>
      <w:r w:rsidRPr="00F521FA">
        <w:t>Providenciar a imediata correção de deficiências, falhas ou irregularidades constatadas pela(s) CONTRATANTE(S) referentes às condições firmadas na presente ARP;</w:t>
      </w:r>
    </w:p>
    <w:p w14:paraId="11A41E4F" w14:textId="77777777" w:rsidR="00551E53" w:rsidRPr="00F521FA" w:rsidRDefault="00551E53">
      <w:pPr>
        <w:pStyle w:val="PargrafodaLista"/>
        <w:numPr>
          <w:ilvl w:val="2"/>
          <w:numId w:val="33"/>
        </w:numPr>
        <w:tabs>
          <w:tab w:val="left" w:pos="1134"/>
          <w:tab w:val="left" w:pos="3001"/>
        </w:tabs>
        <w:spacing w:before="120" w:after="120"/>
        <w:jc w:val="both"/>
      </w:pPr>
      <w:r w:rsidRPr="00F521FA">
        <w:t>Fornecer, sempre que solicitado, no prazo máximo de 5 (cinco) dias corridos, documentação de habilitação e qualificação cujas validades encontrem-se vencidas;</w:t>
      </w:r>
    </w:p>
    <w:p w14:paraId="602B74F8" w14:textId="77777777" w:rsidR="00551E53" w:rsidRPr="00F521FA" w:rsidRDefault="00551E53">
      <w:pPr>
        <w:pStyle w:val="PargrafodaLista"/>
        <w:numPr>
          <w:ilvl w:val="2"/>
          <w:numId w:val="33"/>
        </w:numPr>
        <w:tabs>
          <w:tab w:val="left" w:pos="1134"/>
          <w:tab w:val="left" w:pos="3001"/>
        </w:tabs>
        <w:spacing w:before="120" w:after="120"/>
        <w:jc w:val="both"/>
      </w:pPr>
      <w:r w:rsidRPr="00F521FA">
        <w:t>Prover condições que possibilitem o atendimento das obrigações firmadas a partir da data de homologação do procedimento licitatório;</w:t>
      </w:r>
    </w:p>
    <w:p w14:paraId="7E3337BD" w14:textId="77777777" w:rsidR="00551E53" w:rsidRPr="00F521FA" w:rsidRDefault="00551E53">
      <w:pPr>
        <w:pStyle w:val="PargrafodaLista"/>
        <w:numPr>
          <w:ilvl w:val="2"/>
          <w:numId w:val="33"/>
        </w:numPr>
        <w:tabs>
          <w:tab w:val="left" w:pos="1134"/>
          <w:tab w:val="left" w:pos="3001"/>
        </w:tabs>
        <w:spacing w:before="120" w:after="120"/>
        <w:jc w:val="both"/>
      </w:pPr>
      <w:r w:rsidRPr="00F521FA">
        <w:t>Ressarcir os eventuais prejuízos causados aos órgãos contratantes e/ou a terceiros, provocados por ineficiência ou irregularidades cometidas na execução das obrigações assumidas na ARP;</w:t>
      </w:r>
    </w:p>
    <w:p w14:paraId="0DEE5236" w14:textId="77777777" w:rsidR="00551E53" w:rsidRPr="00F521FA" w:rsidRDefault="00551E53">
      <w:pPr>
        <w:pStyle w:val="PargrafodaLista"/>
        <w:numPr>
          <w:ilvl w:val="2"/>
          <w:numId w:val="33"/>
        </w:numPr>
        <w:tabs>
          <w:tab w:val="left" w:pos="1276"/>
          <w:tab w:val="left" w:pos="3001"/>
        </w:tabs>
        <w:spacing w:before="120" w:after="120"/>
        <w:jc w:val="both"/>
      </w:pPr>
      <w:r w:rsidRPr="00F521FA">
        <w:t>Responsabilizar-se pelos encargos trabalhistas, previdenciários, fiscais e comerciais resultantes da execução do contrato;</w:t>
      </w:r>
    </w:p>
    <w:p w14:paraId="0AD4A189" w14:textId="77777777" w:rsidR="00551E53" w:rsidRPr="00F521FA" w:rsidRDefault="00551E53">
      <w:pPr>
        <w:pStyle w:val="PargrafodaLista"/>
        <w:numPr>
          <w:ilvl w:val="2"/>
          <w:numId w:val="33"/>
        </w:numPr>
        <w:tabs>
          <w:tab w:val="left" w:pos="1276"/>
          <w:tab w:val="left" w:pos="3001"/>
        </w:tabs>
        <w:spacing w:before="120" w:after="120"/>
        <w:jc w:val="both"/>
      </w:pPr>
      <w:r w:rsidRPr="00F521FA">
        <w:lastRenderedPageBreak/>
        <w:t>Manter, durante a vigência da presente ata, em compatibilidade com as obrigações assumidas na proposta, todas as condições de participação e de habilitação exigidas na licitação.</w:t>
      </w:r>
    </w:p>
    <w:p w14:paraId="1A45B5ED"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Publicidade e divulgação</w:t>
      </w:r>
    </w:p>
    <w:p w14:paraId="7F60FE90"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 xml:space="preserve">A formalização da ARP, como também suas possíveis alterações, prorrogações, cancelamento e rescisões, serão publicados e divulgados no PNCP - Portal Nacional de Contratações Públicas, bem como, em forma de extrato, </w:t>
      </w:r>
      <w:r w:rsidRPr="007A2457">
        <w:t xml:space="preserve">no </w:t>
      </w:r>
      <w:r w:rsidRPr="00F521FA">
        <w:t>Diário Eletrônico do Município de Primavera do Leste-MT  (DIOPRIMA).</w:t>
      </w:r>
    </w:p>
    <w:p w14:paraId="4712E6BA"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Todas as informações do presente registro de preço serão também disponibilizadas, durante sua vigência, no site do ÓRGÃO GERENCIADOR na Internet (</w:t>
      </w:r>
      <w:hyperlink r:id="rId43" w:history="1">
        <w:r w:rsidRPr="00F521FA">
          <w:rPr>
            <w:rStyle w:val="Hyperlink"/>
          </w:rPr>
          <w:t>https://primaveradoleste.mt.gov.br/</w:t>
        </w:r>
      </w:hyperlink>
      <w:r w:rsidRPr="00F521FA">
        <w:t>), inclusive com a íntegra da ARP e alterações posteriores.</w:t>
      </w:r>
    </w:p>
    <w:p w14:paraId="3B2A56B2"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Alterações dos preços registrados</w:t>
      </w:r>
    </w:p>
    <w:p w14:paraId="624CBE6F"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35328503"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Os preços praticados manter-se-ão inalterados pelo período de vigência do presente Contrato, admitida a revisão no caso de desequilíbrio da equação econômico-financeira inicial deste instrumento a partir de determinação estatal, cabendo-lhe no máximo o repasse do percentual determinado;</w:t>
      </w:r>
    </w:p>
    <w:p w14:paraId="6E259203"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Os reajustes permitidos, serão concedidos após decorrido 12 (doze) meses da vigência do contrato, por provocação do contratado, devendo cumprir obrigatoriamente os requisitos do DECRETO Nº 2.368, DE 24 DE OUTUBRO DE 2023 que deverá comprovar através de percentuais do INPC/IBGE, o reajuste pleiteado, que passarão por análise contábil de servidores designados pelo Município de Primavera do Leste;</w:t>
      </w:r>
    </w:p>
    <w:p w14:paraId="325F79B2"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A contratada poderá exercer seu direito de repactuação, sempre que houver uma nova convenção coletiva de trabalho que altere o subsídio da categoria constante do contrato.</w:t>
      </w:r>
    </w:p>
    <w:p w14:paraId="13CC7E34"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 xml:space="preserve">Para a concessão da primeira repactuação deverá ser obedecido a seguinte regra: </w:t>
      </w:r>
    </w:p>
    <w:p w14:paraId="271250E2" w14:textId="77777777" w:rsidR="00551E53" w:rsidRPr="00F521FA" w:rsidRDefault="00551E53">
      <w:pPr>
        <w:pStyle w:val="paragraph"/>
        <w:numPr>
          <w:ilvl w:val="2"/>
          <w:numId w:val="33"/>
        </w:numPr>
        <w:tabs>
          <w:tab w:val="left" w:pos="1134"/>
        </w:tabs>
        <w:spacing w:before="120" w:beforeAutospacing="0" w:after="120" w:afterAutospacing="0"/>
        <w:jc w:val="both"/>
        <w:textAlignment w:val="baseline"/>
        <w:rPr>
          <w:color w:val="000000"/>
        </w:rPr>
      </w:pPr>
      <w:r w:rsidRPr="00F521FA">
        <w:rPr>
          <w:color w:val="000000"/>
        </w:rPr>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04B5A63A" w14:textId="77777777" w:rsidR="00551E53" w:rsidRPr="00F521FA" w:rsidRDefault="00551E53">
      <w:pPr>
        <w:pStyle w:val="paragraph"/>
        <w:numPr>
          <w:ilvl w:val="2"/>
          <w:numId w:val="33"/>
        </w:numPr>
        <w:tabs>
          <w:tab w:val="left" w:pos="1134"/>
        </w:tabs>
        <w:spacing w:before="120" w:beforeAutospacing="0" w:after="120" w:afterAutospacing="0"/>
        <w:jc w:val="both"/>
        <w:textAlignment w:val="baseline"/>
        <w:rPr>
          <w:color w:val="000000"/>
        </w:rPr>
      </w:pPr>
      <w:r w:rsidRPr="00F521FA">
        <w:rPr>
          <w:color w:val="000000"/>
        </w:rPr>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47B6B46B" w14:textId="77777777" w:rsidR="00551E53" w:rsidRPr="00F521FA" w:rsidRDefault="00551E53">
      <w:pPr>
        <w:pStyle w:val="paragraph"/>
        <w:numPr>
          <w:ilvl w:val="2"/>
          <w:numId w:val="33"/>
        </w:numPr>
        <w:tabs>
          <w:tab w:val="left" w:pos="1134"/>
        </w:tabs>
        <w:spacing w:before="120" w:beforeAutospacing="0" w:after="120" w:afterAutospacing="0"/>
        <w:jc w:val="both"/>
        <w:textAlignment w:val="baseline"/>
        <w:rPr>
          <w:color w:val="000000"/>
        </w:rPr>
      </w:pPr>
      <w:r w:rsidRPr="00F521FA">
        <w:rPr>
          <w:color w:val="000000"/>
        </w:rPr>
        <w:t>Nas repactuações subsequentes à primeira, a periodicidade será contada a partir da data de vigência dos valores adotados na última repactuação.</w:t>
      </w:r>
    </w:p>
    <w:p w14:paraId="4734534C"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Os preços praticados que sofrerem revisão não poderão ultrapassar os preços praticados no mercado, mantendo-se a diferença percentual apurada entre o valor originalmente constante da proposta e aquele vigente no mercado à época da contratação;</w:t>
      </w:r>
    </w:p>
    <w:p w14:paraId="3D6C7010"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lastRenderedPageBreak/>
        <w:t>Caso o preço praticado seja superior à média dos preços de mercado, o MUNICÍPIO solicitará ao Contratado, mediante correspondência, redução do preço praticado, de forma a adequá-lo ao preço usual no mercado;</w:t>
      </w:r>
    </w:p>
    <w:p w14:paraId="0413ED68" w14:textId="77777777" w:rsidR="00551E53" w:rsidRPr="00F521FA" w:rsidRDefault="00551E53">
      <w:pPr>
        <w:pStyle w:val="paragraph"/>
        <w:numPr>
          <w:ilvl w:val="1"/>
          <w:numId w:val="33"/>
        </w:numPr>
        <w:tabs>
          <w:tab w:val="left" w:pos="1134"/>
        </w:tabs>
        <w:spacing w:before="120" w:beforeAutospacing="0" w:after="120" w:afterAutospacing="0"/>
        <w:jc w:val="both"/>
        <w:textAlignment w:val="baseline"/>
        <w:rPr>
          <w:color w:val="000000"/>
        </w:rPr>
      </w:pPr>
      <w:r w:rsidRPr="00F521FA">
        <w:rPr>
          <w:color w:val="000000"/>
        </w:rPr>
        <w:t>Serão considerados compatíveis com os de mercado os preços registrados que forem iguais ou inferiores à média daqueles apurados pelo setor demandante, na pesquisa de estimativa de preços.</w:t>
      </w:r>
    </w:p>
    <w:p w14:paraId="0B876F39"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14:paraId="65C29946" w14:textId="77777777" w:rsidR="00551E53" w:rsidRPr="00F521FA" w:rsidRDefault="00551E53" w:rsidP="00E96A33">
      <w:pPr>
        <w:pStyle w:val="PargrafodaLista"/>
        <w:numPr>
          <w:ilvl w:val="1"/>
          <w:numId w:val="33"/>
        </w:numPr>
        <w:tabs>
          <w:tab w:val="left" w:pos="851"/>
          <w:tab w:val="left" w:pos="1134"/>
        </w:tabs>
        <w:spacing w:before="120" w:after="120"/>
        <w:ind w:left="0" w:firstLine="567"/>
        <w:jc w:val="both"/>
      </w:pPr>
      <w:r w:rsidRPr="00F521FA">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757EFBC7" w14:textId="77777777" w:rsidR="00551E53" w:rsidRPr="00F521FA" w:rsidRDefault="00551E53" w:rsidP="00E96A33">
      <w:pPr>
        <w:pStyle w:val="PargrafodaLista"/>
        <w:numPr>
          <w:ilvl w:val="1"/>
          <w:numId w:val="33"/>
        </w:numPr>
        <w:tabs>
          <w:tab w:val="left" w:pos="1134"/>
        </w:tabs>
        <w:spacing w:before="120" w:after="120"/>
        <w:ind w:left="0" w:firstLine="567"/>
        <w:jc w:val="both"/>
      </w:pPr>
      <w:r w:rsidRPr="00F521FA">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238DE9F8"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Em caso do CANCELAMENTO, e havendo CADASTRO RESERVA para o respectivo ITEM/GRUPO, deverão ser realizados os procedimentos previstos no item 3 desta ARP.</w:t>
      </w:r>
    </w:p>
    <w:p w14:paraId="16559F7F"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Toda alteração da presente ARP será publicada e divulgada, nos termos fixados no item 11 desta ARP.</w:t>
      </w:r>
    </w:p>
    <w:p w14:paraId="6DD47ACA"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Sanções administrativas por descumprimento de obrigações contidas na ARP</w:t>
      </w:r>
    </w:p>
    <w:p w14:paraId="0B77854E" w14:textId="011F0B71"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 xml:space="preserve">As empresas com preços registrados nesta ARP e signatárias dos respectivos contratos estarão sujeitas às sanções administrativas previstas no Edital de Licitação do Pregão Eletrônico nº </w:t>
      </w:r>
      <w:r w:rsidR="00BC307C">
        <w:t>044/2025</w:t>
      </w:r>
      <w:r w:rsidRPr="00F521FA">
        <w:t>, sem prejuízo de outras previstas em legislação pertinente e da responsabilidade civil e criminal que seus atos ensejarem.</w:t>
      </w:r>
    </w:p>
    <w:p w14:paraId="0341C6CC"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Ao órgão gerenciador caberá a aplicação de sanções administrativas em relação ao descumprimento direto de obrigação contida nesta ARP, como também aos contratos por ele firmados em decorrência do presente registro de preços.</w:t>
      </w:r>
    </w:p>
    <w:p w14:paraId="0D744233"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401C59F3" w14:textId="77777777" w:rsidR="00551E53" w:rsidRPr="00F521FA" w:rsidRDefault="00551E53" w:rsidP="00E96A33">
      <w:pPr>
        <w:pStyle w:val="PargrafodaLista"/>
        <w:numPr>
          <w:ilvl w:val="0"/>
          <w:numId w:val="33"/>
        </w:numPr>
        <w:tabs>
          <w:tab w:val="left" w:pos="426"/>
        </w:tabs>
        <w:spacing w:before="240" w:after="120"/>
        <w:ind w:left="357" w:hanging="357"/>
        <w:jc w:val="both"/>
        <w:rPr>
          <w:b/>
          <w:bCs/>
          <w:u w:val="single"/>
        </w:rPr>
      </w:pPr>
      <w:r w:rsidRPr="00F521FA">
        <w:rPr>
          <w:b/>
          <w:bCs/>
          <w:u w:val="single"/>
        </w:rPr>
        <w:t>Cancelamento/revogação e rescisão da ARP</w:t>
      </w:r>
    </w:p>
    <w:p w14:paraId="1AB38B55"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registro de preços poderá ser CANCELADO/REVOGADO, por ITEM/GRUPO, por iniciativa do ÓRGÃO GERENCIADOR, quando:</w:t>
      </w:r>
    </w:p>
    <w:p w14:paraId="74F4FD5D" w14:textId="77777777" w:rsidR="00551E53" w:rsidRPr="00F521FA" w:rsidRDefault="00551E53">
      <w:pPr>
        <w:pStyle w:val="PargrafodaLista"/>
        <w:numPr>
          <w:ilvl w:val="2"/>
          <w:numId w:val="33"/>
        </w:numPr>
        <w:tabs>
          <w:tab w:val="left" w:pos="1134"/>
          <w:tab w:val="left" w:pos="3001"/>
        </w:tabs>
        <w:spacing w:before="120" w:after="120"/>
        <w:jc w:val="both"/>
      </w:pPr>
      <w:r w:rsidRPr="00F521FA">
        <w:t>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14:paraId="75A8CF8B" w14:textId="77777777" w:rsidR="00551E53" w:rsidRPr="00F521FA" w:rsidRDefault="00551E53">
      <w:pPr>
        <w:pStyle w:val="PargrafodaLista"/>
        <w:numPr>
          <w:ilvl w:val="2"/>
          <w:numId w:val="33"/>
        </w:numPr>
        <w:tabs>
          <w:tab w:val="left" w:pos="1134"/>
          <w:tab w:val="left" w:pos="3001"/>
        </w:tabs>
        <w:spacing w:before="120" w:after="120"/>
        <w:jc w:val="both"/>
      </w:pPr>
      <w:r w:rsidRPr="00F521FA">
        <w:t xml:space="preserve">Por iniciativa do próprio titular do registro, desde que apresente solicitação formal, bem como haja comprovação de situação que impossibilite o cumprimento das exigências </w:t>
      </w:r>
      <w:r w:rsidRPr="00F521FA">
        <w:lastRenderedPageBreak/>
        <w:t>insertas nesta ARP, tendo em vista fato superveniente, decorrente de caso fortuito ou força maior, aceito pelo ÓRGÃO GERENCIADOR.</w:t>
      </w:r>
    </w:p>
    <w:p w14:paraId="682F03F3" w14:textId="77777777" w:rsidR="00551E53" w:rsidRPr="00F521FA" w:rsidRDefault="00551E53">
      <w:pPr>
        <w:pStyle w:val="PargrafodaLista"/>
        <w:numPr>
          <w:ilvl w:val="2"/>
          <w:numId w:val="33"/>
        </w:numPr>
        <w:tabs>
          <w:tab w:val="left" w:pos="1134"/>
          <w:tab w:val="left" w:pos="3001"/>
        </w:tabs>
        <w:spacing w:before="120" w:after="120"/>
        <w:jc w:val="both"/>
      </w:pPr>
      <w:r w:rsidRPr="00F521FA">
        <w:t>Presentes razões de conveniência e oportunidade ao interesse público, devidamente justificadas.</w:t>
      </w:r>
    </w:p>
    <w:p w14:paraId="6EB7763D" w14:textId="77777777" w:rsidR="00551E53" w:rsidRPr="00F521FA" w:rsidRDefault="00551E53">
      <w:pPr>
        <w:pStyle w:val="PargrafodaLista"/>
        <w:numPr>
          <w:ilvl w:val="1"/>
          <w:numId w:val="33"/>
        </w:numPr>
        <w:tabs>
          <w:tab w:val="left" w:pos="1134"/>
          <w:tab w:val="left" w:pos="3001"/>
        </w:tabs>
        <w:spacing w:before="120" w:after="120"/>
        <w:ind w:left="0" w:firstLine="567"/>
        <w:jc w:val="both"/>
      </w:pPr>
      <w:r w:rsidRPr="00F521FA">
        <w:t>O registro de preços poderá ser RESCINDIDO, por iniciativa do ÓRGÃO GERENCIADOR, observada a gravidade da conduta e os reflexos em relação ao interesse público, quando o titular do registro:</w:t>
      </w:r>
    </w:p>
    <w:p w14:paraId="0F3FF0C2" w14:textId="77777777" w:rsidR="00551E53" w:rsidRPr="00F521FA" w:rsidRDefault="00551E53">
      <w:pPr>
        <w:pStyle w:val="PargrafodaLista"/>
        <w:numPr>
          <w:ilvl w:val="2"/>
          <w:numId w:val="33"/>
        </w:numPr>
        <w:tabs>
          <w:tab w:val="left" w:pos="1134"/>
          <w:tab w:val="left" w:pos="3001"/>
        </w:tabs>
        <w:spacing w:before="120" w:after="120"/>
        <w:jc w:val="both"/>
      </w:pPr>
      <w:r w:rsidRPr="00F521FA">
        <w:t>Não executar de forma total ou parcial qualificada as obrigações presentes nesta ARP;</w:t>
      </w:r>
    </w:p>
    <w:p w14:paraId="2303F9DA" w14:textId="77777777" w:rsidR="00551E53" w:rsidRPr="00F521FA" w:rsidRDefault="00551E53">
      <w:pPr>
        <w:pStyle w:val="PargrafodaLista"/>
        <w:numPr>
          <w:ilvl w:val="2"/>
          <w:numId w:val="33"/>
        </w:numPr>
        <w:tabs>
          <w:tab w:val="left" w:pos="1134"/>
          <w:tab w:val="left" w:pos="3001"/>
        </w:tabs>
        <w:spacing w:before="120" w:after="120"/>
        <w:jc w:val="both"/>
      </w:pPr>
      <w:r w:rsidRPr="00F521FA">
        <w:t>Recusar-se a retirar e assinar a nota de empenho ou instrumento contratual no prazo estabelecido, salvo por motivo devidamente justificado e aceito pelo órgão ou entidade Contratante;</w:t>
      </w:r>
    </w:p>
    <w:p w14:paraId="6A94DC96" w14:textId="77777777" w:rsidR="00551E53" w:rsidRPr="00F521FA" w:rsidRDefault="00551E53">
      <w:pPr>
        <w:pStyle w:val="PargrafodaLista"/>
        <w:numPr>
          <w:ilvl w:val="2"/>
          <w:numId w:val="33"/>
        </w:numPr>
        <w:tabs>
          <w:tab w:val="left" w:pos="1134"/>
          <w:tab w:val="left" w:pos="3001"/>
        </w:tabs>
        <w:spacing w:before="120" w:after="120"/>
        <w:jc w:val="both"/>
      </w:pPr>
      <w:r w:rsidRPr="00F521FA">
        <w:t>Der causa à rescisão administrativa de dois ou mais contratos firmados com base neste ARP;</w:t>
      </w:r>
    </w:p>
    <w:p w14:paraId="6BDF4FC4" w14:textId="77777777" w:rsidR="00551E53" w:rsidRPr="00F521FA" w:rsidRDefault="00551E53">
      <w:pPr>
        <w:pStyle w:val="PargrafodaLista"/>
        <w:numPr>
          <w:ilvl w:val="2"/>
          <w:numId w:val="33"/>
        </w:numPr>
        <w:tabs>
          <w:tab w:val="left" w:pos="1134"/>
          <w:tab w:val="left" w:pos="3001"/>
        </w:tabs>
        <w:spacing w:before="120" w:after="120"/>
        <w:jc w:val="both"/>
      </w:pPr>
      <w:r w:rsidRPr="00F521FA">
        <w:t>Não mantiver as condições de participação e de habilitação exigidas na licitação, salvo irregularidade temporária e sanável em até 30 (trinta) dias corridos; ou</w:t>
      </w:r>
    </w:p>
    <w:p w14:paraId="7103F3E8" w14:textId="77777777" w:rsidR="00551E53" w:rsidRPr="00F521FA" w:rsidRDefault="00551E53">
      <w:pPr>
        <w:pStyle w:val="PargrafodaLista"/>
        <w:numPr>
          <w:ilvl w:val="2"/>
          <w:numId w:val="33"/>
        </w:numPr>
        <w:tabs>
          <w:tab w:val="left" w:pos="1276"/>
          <w:tab w:val="left" w:pos="3001"/>
        </w:tabs>
        <w:spacing w:before="120" w:after="120"/>
        <w:jc w:val="both"/>
      </w:pPr>
      <w:r w:rsidRPr="00F521FA">
        <w:t xml:space="preserve">Sofrer sanção prevista no art. 156, III ou IV, da Lei Federal nº 14.133, de 2021, </w:t>
      </w:r>
    </w:p>
    <w:p w14:paraId="3FB10617"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05436F1C"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Havendo cancelamento/revogação do registro, não caberá a aplicação de qualquer espécie de sanção administrativa ao titular do registro.</w:t>
      </w:r>
    </w:p>
    <w:p w14:paraId="070A34FB"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O cancelamento/revogação do registro na hipótese do fornecedor recusar-se a retirar e assinar a nota de empenho ou instrumento contratual no prazo estabelecido, não poderá ser aceita em prejuízo ao interesse público.</w:t>
      </w:r>
    </w:p>
    <w:p w14:paraId="2D9F3051"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A rescisão do registro de preços será determinada em decisão unilateral e fundamentada do ÓRGÃO GERENCIADOR, garantido o contraditório e a ampla defesa em processo administrativo.</w:t>
      </w:r>
    </w:p>
    <w:p w14:paraId="4F0D5091" w14:textId="77777777" w:rsidR="00551E53" w:rsidRPr="00F521FA" w:rsidRDefault="00551E53">
      <w:pPr>
        <w:pStyle w:val="PargrafodaLista"/>
        <w:numPr>
          <w:ilvl w:val="1"/>
          <w:numId w:val="33"/>
        </w:numPr>
        <w:tabs>
          <w:tab w:val="left" w:pos="1276"/>
          <w:tab w:val="left" w:pos="3001"/>
        </w:tabs>
        <w:spacing w:before="120" w:after="120"/>
        <w:ind w:left="0" w:firstLine="567"/>
        <w:jc w:val="both"/>
      </w:pPr>
      <w:r w:rsidRPr="00F521FA">
        <w:t>A rescisão do registro de preços poderá ensejar a abertura de procedimento de apuração da responsabilidade e aplicação de sanções administrativas em face do titular do registro.</w:t>
      </w:r>
    </w:p>
    <w:p w14:paraId="4CD8ACE8" w14:textId="77777777" w:rsidR="00371D8E" w:rsidRPr="005E7ED1" w:rsidRDefault="00371D8E" w:rsidP="005E7ED1">
      <w:pPr>
        <w:pStyle w:val="PargrafodaLista"/>
        <w:numPr>
          <w:ilvl w:val="0"/>
          <w:numId w:val="33"/>
        </w:numPr>
        <w:tabs>
          <w:tab w:val="left" w:pos="426"/>
        </w:tabs>
        <w:spacing w:before="240" w:after="120"/>
        <w:ind w:left="357" w:hanging="357"/>
        <w:jc w:val="both"/>
        <w:rPr>
          <w:b/>
          <w:bCs/>
          <w:sz w:val="20"/>
          <w:szCs w:val="20"/>
          <w:u w:val="single"/>
        </w:rPr>
      </w:pPr>
      <w:r w:rsidRPr="005E7ED1">
        <w:rPr>
          <w:b/>
          <w:bCs/>
          <w:sz w:val="20"/>
          <w:szCs w:val="20"/>
          <w:u w:val="single"/>
        </w:rPr>
        <w:t>DA ADEQUAÇÃO ORÇAMENTÁRIA</w:t>
      </w:r>
    </w:p>
    <w:p w14:paraId="2F6E1F24" w14:textId="157AB40A" w:rsidR="00547D71" w:rsidRPr="005E7ED1" w:rsidRDefault="00371D8E" w:rsidP="005E7ED1">
      <w:pPr>
        <w:pStyle w:val="PargrafodaLista"/>
        <w:spacing w:after="120"/>
        <w:ind w:left="0"/>
        <w:jc w:val="both"/>
        <w:rPr>
          <w:sz w:val="20"/>
          <w:szCs w:val="20"/>
        </w:rPr>
      </w:pPr>
      <w:r w:rsidRPr="005E7ED1">
        <w:rPr>
          <w:sz w:val="20"/>
          <w:szCs w:val="20"/>
        </w:rPr>
        <w:t>1</w:t>
      </w:r>
      <w:r w:rsidR="005E7ED1" w:rsidRPr="005E7ED1">
        <w:rPr>
          <w:sz w:val="20"/>
          <w:szCs w:val="20"/>
        </w:rPr>
        <w:t>4</w:t>
      </w:r>
      <w:r w:rsidRPr="005E7ED1">
        <w:rPr>
          <w:sz w:val="20"/>
          <w:szCs w:val="20"/>
        </w:rPr>
        <w:t>.1. As despesas oriundas da presente aquisição correrão por conta de recursos próprios específicos consignados no orçamento da Prefeitura Municipal de Primavera do Leste nas dotações orçamentárias relacionadas abaixo:</w:t>
      </w:r>
    </w:p>
    <w:p w14:paraId="5E12A870" w14:textId="77777777" w:rsidR="005E7ED1" w:rsidRPr="005E7ED1" w:rsidRDefault="005E7ED1" w:rsidP="005E7ED1">
      <w:pPr>
        <w:ind w:right="-852"/>
        <w:rPr>
          <w:b/>
          <w:bCs/>
          <w:sz w:val="20"/>
          <w:szCs w:val="20"/>
        </w:rPr>
      </w:pPr>
      <w:r w:rsidRPr="005E7ED1">
        <w:rPr>
          <w:b/>
          <w:bCs/>
          <w:sz w:val="20"/>
          <w:szCs w:val="20"/>
        </w:rPr>
        <w:t>Secretaria Municipal de Esportes- SEMESP:</w:t>
      </w:r>
    </w:p>
    <w:p w14:paraId="0CD4A97B" w14:textId="77777777" w:rsidR="005E7ED1" w:rsidRPr="005E7ED1" w:rsidRDefault="005E7ED1" w:rsidP="005E7ED1">
      <w:pPr>
        <w:ind w:left="360" w:right="-852" w:hanging="360"/>
        <w:rPr>
          <w:b/>
          <w:bCs/>
          <w:sz w:val="20"/>
          <w:szCs w:val="20"/>
        </w:rPr>
      </w:pPr>
    </w:p>
    <w:tbl>
      <w:tblPr>
        <w:tblW w:w="10425"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7037"/>
      </w:tblGrid>
      <w:tr w:rsidR="005E7ED1" w:rsidRPr="005E7ED1" w14:paraId="6EA6A565" w14:textId="77777777" w:rsidTr="001A1004">
        <w:tc>
          <w:tcPr>
            <w:tcW w:w="3388" w:type="dxa"/>
            <w:tcBorders>
              <w:top w:val="single" w:sz="4" w:space="0" w:color="auto"/>
              <w:left w:val="single" w:sz="4" w:space="0" w:color="auto"/>
              <w:bottom w:val="single" w:sz="4" w:space="0" w:color="auto"/>
              <w:right w:val="single" w:sz="4" w:space="0" w:color="auto"/>
            </w:tcBorders>
            <w:shd w:val="clear" w:color="auto" w:fill="D0CECE"/>
          </w:tcPr>
          <w:p w14:paraId="55769086" w14:textId="77777777" w:rsidR="005E7ED1" w:rsidRPr="005E7ED1" w:rsidRDefault="005E7ED1" w:rsidP="005E7ED1">
            <w:pPr>
              <w:pStyle w:val="PargrafodaLista"/>
              <w:ind w:left="56" w:right="147"/>
              <w:rPr>
                <w:b/>
                <w:bCs/>
                <w:sz w:val="20"/>
                <w:szCs w:val="20"/>
              </w:rPr>
            </w:pPr>
            <w:r w:rsidRPr="005E7ED1">
              <w:rPr>
                <w:b/>
                <w:bCs/>
                <w:sz w:val="20"/>
                <w:szCs w:val="20"/>
              </w:rPr>
              <w:t>UNIDADE ORÇAMENTÁRIA</w:t>
            </w:r>
          </w:p>
        </w:tc>
        <w:tc>
          <w:tcPr>
            <w:tcW w:w="7037" w:type="dxa"/>
            <w:tcBorders>
              <w:top w:val="single" w:sz="4" w:space="0" w:color="auto"/>
              <w:left w:val="single" w:sz="4" w:space="0" w:color="auto"/>
              <w:bottom w:val="single" w:sz="4" w:space="0" w:color="auto"/>
              <w:right w:val="single" w:sz="4" w:space="0" w:color="auto"/>
            </w:tcBorders>
            <w:shd w:val="clear" w:color="auto" w:fill="EDEDED"/>
          </w:tcPr>
          <w:p w14:paraId="40935167" w14:textId="77777777" w:rsidR="005E7ED1" w:rsidRPr="005E7ED1" w:rsidRDefault="005E7ED1" w:rsidP="005E7ED1">
            <w:pPr>
              <w:pStyle w:val="PargrafodaLista"/>
              <w:ind w:left="211" w:right="283" w:hanging="141"/>
              <w:rPr>
                <w:b/>
                <w:bCs/>
                <w:sz w:val="20"/>
                <w:szCs w:val="20"/>
              </w:rPr>
            </w:pPr>
            <w:r w:rsidRPr="005E7ED1">
              <w:rPr>
                <w:b/>
                <w:bCs/>
                <w:sz w:val="20"/>
                <w:szCs w:val="20"/>
              </w:rPr>
              <w:t>SECRETARIA MUNICIPAL DE ESPORTES</w:t>
            </w:r>
          </w:p>
        </w:tc>
      </w:tr>
      <w:tr w:rsidR="005E7ED1" w:rsidRPr="005E7ED1" w14:paraId="2828BD24" w14:textId="77777777" w:rsidTr="001A1004">
        <w:tc>
          <w:tcPr>
            <w:tcW w:w="3388" w:type="dxa"/>
            <w:tcBorders>
              <w:top w:val="single" w:sz="4" w:space="0" w:color="auto"/>
              <w:left w:val="single" w:sz="4" w:space="0" w:color="auto"/>
              <w:bottom w:val="single" w:sz="4" w:space="0" w:color="auto"/>
              <w:right w:val="single" w:sz="4" w:space="0" w:color="auto"/>
            </w:tcBorders>
            <w:shd w:val="clear" w:color="auto" w:fill="D0CECE"/>
          </w:tcPr>
          <w:p w14:paraId="0A2410C0" w14:textId="77777777" w:rsidR="005E7ED1" w:rsidRPr="005E7ED1" w:rsidRDefault="005E7ED1" w:rsidP="005E7ED1">
            <w:pPr>
              <w:pStyle w:val="PargrafodaLista"/>
              <w:ind w:left="56" w:right="147"/>
              <w:rPr>
                <w:b/>
                <w:bCs/>
                <w:sz w:val="20"/>
                <w:szCs w:val="20"/>
              </w:rPr>
            </w:pPr>
            <w:r w:rsidRPr="005E7ED1">
              <w:rPr>
                <w:b/>
                <w:bCs/>
                <w:sz w:val="20"/>
                <w:szCs w:val="20"/>
              </w:rPr>
              <w:t>FONTE DE RECURSOS</w:t>
            </w:r>
          </w:p>
        </w:tc>
        <w:tc>
          <w:tcPr>
            <w:tcW w:w="7037" w:type="dxa"/>
            <w:tcBorders>
              <w:top w:val="single" w:sz="4" w:space="0" w:color="auto"/>
              <w:left w:val="single" w:sz="4" w:space="0" w:color="auto"/>
              <w:bottom w:val="single" w:sz="4" w:space="0" w:color="auto"/>
              <w:right w:val="single" w:sz="4" w:space="0" w:color="auto"/>
            </w:tcBorders>
            <w:shd w:val="clear" w:color="auto" w:fill="EDEDED"/>
          </w:tcPr>
          <w:p w14:paraId="24A34F5F" w14:textId="77777777" w:rsidR="005E7ED1" w:rsidRPr="005E7ED1" w:rsidRDefault="005E7ED1" w:rsidP="005E7ED1">
            <w:pPr>
              <w:pStyle w:val="PargrafodaLista"/>
              <w:ind w:left="211" w:right="283" w:hanging="141"/>
              <w:rPr>
                <w:b/>
                <w:bCs/>
                <w:sz w:val="20"/>
                <w:szCs w:val="20"/>
              </w:rPr>
            </w:pPr>
            <w:r w:rsidRPr="005E7ED1">
              <w:rPr>
                <w:b/>
                <w:bCs/>
                <w:sz w:val="20"/>
                <w:szCs w:val="20"/>
              </w:rPr>
              <w:t>1.500 - (RECURSOS ORDINÁRIOS)</w:t>
            </w:r>
          </w:p>
        </w:tc>
      </w:tr>
      <w:tr w:rsidR="005E7ED1" w:rsidRPr="005E7ED1" w14:paraId="627AC607" w14:textId="77777777" w:rsidTr="001A1004">
        <w:tc>
          <w:tcPr>
            <w:tcW w:w="3388" w:type="dxa"/>
            <w:tcBorders>
              <w:top w:val="single" w:sz="4" w:space="0" w:color="auto"/>
              <w:left w:val="single" w:sz="4" w:space="0" w:color="auto"/>
              <w:bottom w:val="single" w:sz="4" w:space="0" w:color="auto"/>
              <w:right w:val="single" w:sz="4" w:space="0" w:color="auto"/>
            </w:tcBorders>
            <w:shd w:val="clear" w:color="auto" w:fill="D0CECE"/>
          </w:tcPr>
          <w:p w14:paraId="3DECC873" w14:textId="77777777" w:rsidR="005E7ED1" w:rsidRPr="005E7ED1" w:rsidRDefault="005E7ED1" w:rsidP="005E7ED1">
            <w:pPr>
              <w:pStyle w:val="PargrafodaLista"/>
              <w:ind w:left="56" w:right="147"/>
              <w:rPr>
                <w:b/>
                <w:bCs/>
                <w:sz w:val="20"/>
                <w:szCs w:val="20"/>
              </w:rPr>
            </w:pPr>
            <w:r w:rsidRPr="005E7ED1">
              <w:rPr>
                <w:b/>
                <w:bCs/>
                <w:sz w:val="20"/>
                <w:szCs w:val="20"/>
              </w:rPr>
              <w:t>FICHA (PASSÍVEL DE MUDANÇA ATÉ A EFETIVAÇÃO DA NOTA DE EMPENHO)</w:t>
            </w:r>
          </w:p>
        </w:tc>
        <w:tc>
          <w:tcPr>
            <w:tcW w:w="7037" w:type="dxa"/>
            <w:tcBorders>
              <w:top w:val="single" w:sz="4" w:space="0" w:color="auto"/>
              <w:left w:val="single" w:sz="4" w:space="0" w:color="auto"/>
              <w:bottom w:val="single" w:sz="4" w:space="0" w:color="auto"/>
              <w:right w:val="single" w:sz="4" w:space="0" w:color="auto"/>
            </w:tcBorders>
            <w:shd w:val="clear" w:color="auto" w:fill="EDEDED"/>
          </w:tcPr>
          <w:p w14:paraId="3FD2AA5C" w14:textId="77777777" w:rsidR="005E7ED1" w:rsidRPr="005E7ED1" w:rsidRDefault="005E7ED1" w:rsidP="005E7ED1">
            <w:pPr>
              <w:pStyle w:val="PargrafodaLista"/>
              <w:ind w:left="211" w:right="283" w:hanging="141"/>
              <w:rPr>
                <w:b/>
                <w:bCs/>
                <w:sz w:val="20"/>
                <w:szCs w:val="20"/>
              </w:rPr>
            </w:pPr>
          </w:p>
          <w:p w14:paraId="0FDE694F" w14:textId="77777777" w:rsidR="005E7ED1" w:rsidRPr="005E7ED1" w:rsidRDefault="005E7ED1" w:rsidP="005E7ED1">
            <w:pPr>
              <w:pStyle w:val="PargrafodaLista"/>
              <w:ind w:left="211" w:right="283" w:hanging="141"/>
              <w:rPr>
                <w:b/>
                <w:bCs/>
                <w:sz w:val="20"/>
                <w:szCs w:val="20"/>
              </w:rPr>
            </w:pPr>
            <w:r w:rsidRPr="005E7ED1">
              <w:rPr>
                <w:b/>
                <w:bCs/>
                <w:sz w:val="20"/>
                <w:szCs w:val="20"/>
              </w:rPr>
              <w:t>1132 – OUTROS SERVIÇOS DE TERCEIROS - PESSOA JURÍDICA</w:t>
            </w:r>
          </w:p>
        </w:tc>
      </w:tr>
      <w:tr w:rsidR="005E7ED1" w:rsidRPr="005E7ED1" w14:paraId="07705D54" w14:textId="77777777" w:rsidTr="001A1004">
        <w:tc>
          <w:tcPr>
            <w:tcW w:w="3388" w:type="dxa"/>
            <w:tcBorders>
              <w:top w:val="single" w:sz="4" w:space="0" w:color="auto"/>
              <w:left w:val="single" w:sz="4" w:space="0" w:color="auto"/>
              <w:bottom w:val="single" w:sz="4" w:space="0" w:color="auto"/>
              <w:right w:val="single" w:sz="4" w:space="0" w:color="auto"/>
            </w:tcBorders>
            <w:shd w:val="clear" w:color="auto" w:fill="D0CECE"/>
          </w:tcPr>
          <w:p w14:paraId="1B0BDB94" w14:textId="77777777" w:rsidR="005E7ED1" w:rsidRPr="005E7ED1" w:rsidRDefault="005E7ED1" w:rsidP="005E7ED1">
            <w:pPr>
              <w:pStyle w:val="PargrafodaLista"/>
              <w:ind w:left="56" w:right="147"/>
              <w:rPr>
                <w:b/>
                <w:bCs/>
                <w:sz w:val="20"/>
                <w:szCs w:val="20"/>
              </w:rPr>
            </w:pPr>
            <w:r w:rsidRPr="005E7ED1">
              <w:rPr>
                <w:b/>
                <w:bCs/>
                <w:sz w:val="20"/>
                <w:szCs w:val="20"/>
              </w:rPr>
              <w:t>FUNCIONAL PROGRAMÁTICA</w:t>
            </w:r>
          </w:p>
        </w:tc>
        <w:tc>
          <w:tcPr>
            <w:tcW w:w="7037" w:type="dxa"/>
            <w:tcBorders>
              <w:top w:val="single" w:sz="4" w:space="0" w:color="auto"/>
              <w:left w:val="single" w:sz="4" w:space="0" w:color="auto"/>
              <w:bottom w:val="single" w:sz="4" w:space="0" w:color="auto"/>
              <w:right w:val="single" w:sz="4" w:space="0" w:color="auto"/>
            </w:tcBorders>
            <w:shd w:val="clear" w:color="auto" w:fill="EDEDED"/>
          </w:tcPr>
          <w:p w14:paraId="30F378DC" w14:textId="77777777" w:rsidR="005E7ED1" w:rsidRPr="005E7ED1" w:rsidRDefault="005E7ED1" w:rsidP="005E7ED1">
            <w:pPr>
              <w:pStyle w:val="PargrafodaLista"/>
              <w:ind w:left="211" w:right="283" w:hanging="141"/>
              <w:rPr>
                <w:b/>
                <w:bCs/>
                <w:sz w:val="20"/>
                <w:szCs w:val="20"/>
              </w:rPr>
            </w:pPr>
            <w:r w:rsidRPr="005E7ED1">
              <w:rPr>
                <w:b/>
                <w:bCs/>
                <w:sz w:val="20"/>
                <w:szCs w:val="20"/>
              </w:rPr>
              <w:t>27.812.0017.2161.0000 – MANUTENÇÃP COORDENADORIA DE ESPORTE</w:t>
            </w:r>
          </w:p>
        </w:tc>
      </w:tr>
    </w:tbl>
    <w:p w14:paraId="4BEB9656" w14:textId="77777777" w:rsidR="00547D71" w:rsidRPr="005E7ED1" w:rsidRDefault="00547D71" w:rsidP="005E7ED1">
      <w:pPr>
        <w:jc w:val="both"/>
        <w:rPr>
          <w:rFonts w:ascii="Arial" w:hAnsi="Arial" w:cs="Arial"/>
          <w:sz w:val="20"/>
          <w:szCs w:val="20"/>
        </w:rPr>
      </w:pPr>
    </w:p>
    <w:p w14:paraId="27F330AB" w14:textId="77777777" w:rsidR="00551E53" w:rsidRPr="001A1004" w:rsidRDefault="00551E53" w:rsidP="005E7ED1">
      <w:pPr>
        <w:pStyle w:val="PargrafodaLista"/>
        <w:numPr>
          <w:ilvl w:val="0"/>
          <w:numId w:val="33"/>
        </w:numPr>
        <w:tabs>
          <w:tab w:val="left" w:pos="426"/>
        </w:tabs>
        <w:spacing w:after="120"/>
        <w:ind w:left="357" w:hanging="357"/>
        <w:jc w:val="both"/>
        <w:rPr>
          <w:b/>
          <w:bCs/>
          <w:u w:val="single"/>
        </w:rPr>
      </w:pPr>
      <w:r w:rsidRPr="001A1004">
        <w:rPr>
          <w:b/>
          <w:bCs/>
          <w:u w:val="single"/>
        </w:rPr>
        <w:t>Disposições finais</w:t>
      </w:r>
    </w:p>
    <w:p w14:paraId="66780D8D" w14:textId="4D808804" w:rsidR="00551E53" w:rsidRPr="005E7ED1" w:rsidRDefault="00551E53" w:rsidP="005E7ED1">
      <w:pPr>
        <w:pStyle w:val="PargrafodaLista"/>
        <w:numPr>
          <w:ilvl w:val="1"/>
          <w:numId w:val="33"/>
        </w:numPr>
        <w:tabs>
          <w:tab w:val="left" w:pos="1134"/>
          <w:tab w:val="left" w:pos="3001"/>
        </w:tabs>
        <w:spacing w:after="120"/>
        <w:ind w:left="0" w:firstLine="567"/>
        <w:jc w:val="center"/>
        <w:rPr>
          <w:sz w:val="20"/>
          <w:szCs w:val="20"/>
        </w:rPr>
      </w:pPr>
      <w:r w:rsidRPr="001A1004">
        <w:t xml:space="preserve">Os casos omissos desta ARP serão resolvidos de acordo com a legislação vigente, particularmente com a Lei Federal nº 14.133, de 2021 e </w:t>
      </w:r>
      <w:r w:rsidR="00DB09A0" w:rsidRPr="001A1004">
        <w:t>o</w:t>
      </w:r>
      <w:r w:rsidRPr="001A1004">
        <w:t xml:space="preserve"> Decreto Municipal nº </w:t>
      </w:r>
      <w:r w:rsidR="00DB09A0" w:rsidRPr="001A1004">
        <w:t>2.395</w:t>
      </w:r>
      <w:r w:rsidRPr="001A1004">
        <w:t xml:space="preserve"> de 2024</w:t>
      </w:r>
      <w:r w:rsidRPr="00F521FA">
        <w:br w:type="page"/>
      </w:r>
      <w:r w:rsidRPr="005E7ED1">
        <w:rPr>
          <w:i/>
          <w:iCs/>
        </w:rPr>
        <w:lastRenderedPageBreak/>
        <w:t>ANEXO V - MINUTA DO CONTRATO</w:t>
      </w:r>
    </w:p>
    <w:p w14:paraId="26ACBF74" w14:textId="77777777" w:rsidR="00551E53" w:rsidRPr="00F521FA" w:rsidRDefault="00551E53"/>
    <w:p w14:paraId="4C3987D4" w14:textId="5D192216" w:rsidR="00551E53" w:rsidRPr="00F521FA" w:rsidRDefault="00551E53">
      <w:pPr>
        <w:pStyle w:val="Rodap"/>
        <w:jc w:val="center"/>
        <w:rPr>
          <w:rFonts w:eastAsia="Times New Roman"/>
          <w:b/>
          <w:bCs/>
          <w:sz w:val="32"/>
          <w:szCs w:val="32"/>
          <w:vertAlign w:val="superscript"/>
        </w:rPr>
      </w:pPr>
      <w:r w:rsidRPr="00F521FA">
        <w:rPr>
          <w:rFonts w:eastAsia="Times New Roman"/>
          <w:b/>
          <w:bCs/>
          <w:sz w:val="32"/>
          <w:szCs w:val="32"/>
          <w:vertAlign w:val="superscript"/>
        </w:rPr>
        <w:t xml:space="preserve">Pregão Eletrônico nº </w:t>
      </w:r>
      <w:r w:rsidR="00BC307C">
        <w:rPr>
          <w:rFonts w:eastAsia="Times New Roman"/>
          <w:b/>
          <w:bCs/>
          <w:sz w:val="32"/>
          <w:szCs w:val="32"/>
          <w:vertAlign w:val="superscript"/>
        </w:rPr>
        <w:t>044/2025</w:t>
      </w:r>
      <w:r w:rsidRPr="00F521FA">
        <w:rPr>
          <w:rFonts w:eastAsia="Times New Roman"/>
          <w:b/>
          <w:bCs/>
          <w:sz w:val="32"/>
          <w:szCs w:val="32"/>
          <w:vertAlign w:val="superscript"/>
        </w:rPr>
        <w:t xml:space="preserve">  </w:t>
      </w:r>
    </w:p>
    <w:p w14:paraId="561C9CD1" w14:textId="445FE6A8" w:rsidR="00551E53" w:rsidRPr="00F521FA" w:rsidRDefault="00551E53">
      <w:pPr>
        <w:pStyle w:val="Rodap"/>
        <w:jc w:val="center"/>
        <w:rPr>
          <w:rFonts w:eastAsia="Times New Roman"/>
          <w:b/>
          <w:bCs/>
          <w:color w:val="FF0000"/>
          <w:sz w:val="32"/>
          <w:szCs w:val="32"/>
          <w:vertAlign w:val="superscript"/>
        </w:rPr>
      </w:pPr>
      <w:r w:rsidRPr="00F521FA">
        <w:rPr>
          <w:rFonts w:eastAsia="Times New Roman"/>
          <w:b/>
          <w:bCs/>
          <w:sz w:val="32"/>
          <w:szCs w:val="32"/>
          <w:vertAlign w:val="superscript"/>
        </w:rPr>
        <w:t xml:space="preserve">Processo nº </w:t>
      </w:r>
      <w:r w:rsidR="00BC307C">
        <w:rPr>
          <w:rFonts w:eastAsia="Times New Roman"/>
          <w:b/>
          <w:bCs/>
          <w:sz w:val="32"/>
          <w:szCs w:val="32"/>
          <w:vertAlign w:val="superscript"/>
        </w:rPr>
        <w:t>406/2025</w:t>
      </w:r>
    </w:p>
    <w:p w14:paraId="22B8DEBC" w14:textId="77777777" w:rsidR="00551E53" w:rsidRPr="00F521FA" w:rsidRDefault="00551E53">
      <w:pPr>
        <w:rPr>
          <w:sz w:val="30"/>
          <w:szCs w:val="30"/>
        </w:rPr>
      </w:pPr>
    </w:p>
    <w:p w14:paraId="6F122198" w14:textId="2666312B" w:rsidR="00551E53" w:rsidRPr="00F521FA" w:rsidRDefault="00551E53" w:rsidP="001A1004">
      <w:pPr>
        <w:tabs>
          <w:tab w:val="left" w:pos="1134"/>
          <w:tab w:val="left" w:pos="3001"/>
        </w:tabs>
        <w:spacing w:before="360" w:after="120"/>
        <w:ind w:firstLine="567"/>
        <w:jc w:val="both"/>
      </w:pPr>
      <w:r w:rsidRPr="00F521FA">
        <w:t>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Pregão Eletrônico, sob o número XXX/202</w:t>
      </w:r>
      <w:r w:rsidRPr="007A2457">
        <w:t>4</w:t>
      </w:r>
      <w:r w:rsidRPr="00F521FA">
        <w:t xml:space="preserve">, com critério de julgamento MENOR PREÇO POR ITEM, cujo objeto é o </w:t>
      </w:r>
      <w:r w:rsidR="007B79CB" w:rsidRPr="00DB09A0">
        <w:rPr>
          <w:bCs/>
        </w:rPr>
        <w:t xml:space="preserve">REGISTRO DE PREÇOS, </w:t>
      </w:r>
      <w:r w:rsidR="00C645E2" w:rsidRPr="00DB09A0">
        <w:rPr>
          <w:bCs/>
        </w:rPr>
        <w:t>OBJETIVANDO A LOCAÇÃO E MONTAGEM/DESMONTAGEM DE ARQUIBANCADA A SER UTILIZADA NO ESTÁDIO CERRADÃO, PARA ATENDIMENTO À DEMANDA DA SECRETARIA MUNICIPAL DE ESPORTE DE PRIMAVERA DO LESTE MT</w:t>
      </w:r>
      <w:r w:rsidRPr="00F521FA">
        <w:t xml:space="preserve">, processada nos termos do Processo Administrativo nº </w:t>
      </w:r>
      <w:r w:rsidR="00BC307C">
        <w:t>406/2025</w:t>
      </w:r>
      <w:r w:rsidRPr="00F521FA">
        <w:t xml:space="preserve">, o qual se constitui em documento vinculativo e obrigacional às partes, à luz da permissão inserta no art. 40, II, 78, IV, e 82 a 86 da Lei Federal nº 14.133, de 2021, regulamentado pelo Decreto Municipal nº </w:t>
      </w:r>
      <w:r w:rsidRPr="007A2457">
        <w:t>2.</w:t>
      </w:r>
      <w:r w:rsidRPr="00F521FA">
        <w:t>395/2023, segundo as cláusulas e condições seguintes:</w:t>
      </w:r>
    </w:p>
    <w:p w14:paraId="259FB54A"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CLÁUSULA PRIMEIRA – OBJETO (</w:t>
      </w:r>
      <w:hyperlink r:id="rId44" w:anchor="art92" w:history="1">
        <w:r w:rsidRPr="00F521FA">
          <w:rPr>
            <w:b/>
            <w:bCs/>
            <w:u w:val="single"/>
          </w:rPr>
          <w:t>art. 92, I e II</w:t>
        </w:r>
      </w:hyperlink>
      <w:r w:rsidRPr="00F521FA">
        <w:rPr>
          <w:b/>
          <w:bCs/>
          <w:u w:val="single"/>
        </w:rPr>
        <w:t>)</w:t>
      </w:r>
    </w:p>
    <w:p w14:paraId="7AFA8F1A" w14:textId="77777777" w:rsidR="00551E53" w:rsidRPr="00F521FA" w:rsidRDefault="00551E53">
      <w:pPr>
        <w:pStyle w:val="Nivel2"/>
        <w:numPr>
          <w:ilvl w:val="1"/>
          <w:numId w:val="19"/>
        </w:numPr>
        <w:ind w:left="0" w:firstLine="0"/>
        <w:rPr>
          <w:rFonts w:ascii="Times New Roman" w:hAnsi="Times New Roman" w:cs="Times New Roman"/>
          <w:sz w:val="24"/>
          <w:szCs w:val="24"/>
        </w:rPr>
      </w:pPr>
      <w:r w:rsidRPr="00F521FA">
        <w:rPr>
          <w:rFonts w:ascii="Times New Roman" w:hAnsi="Times New Roman" w:cs="Times New Roman"/>
          <w:sz w:val="24"/>
          <w:szCs w:val="24"/>
        </w:rPr>
        <w:t xml:space="preserve">O objeto do presente instrumento é a contratação de </w:t>
      </w:r>
      <w:r w:rsidRPr="00F521FA">
        <w:rPr>
          <w:rFonts w:ascii="Times New Roman" w:hAnsi="Times New Roman" w:cs="Times New Roman"/>
          <w:color w:val="FF0000"/>
          <w:sz w:val="24"/>
          <w:szCs w:val="24"/>
        </w:rPr>
        <w:t>..........................</w:t>
      </w:r>
      <w:r w:rsidRPr="00F521FA">
        <w:rPr>
          <w:rFonts w:ascii="Times New Roman" w:hAnsi="Times New Roman" w:cs="Times New Roman"/>
          <w:sz w:val="24"/>
          <w:szCs w:val="24"/>
        </w:rPr>
        <w:t>, nas condições estabelecidas no Termo de Referência.</w:t>
      </w:r>
    </w:p>
    <w:p w14:paraId="7950D3A0" w14:textId="77777777" w:rsidR="00551E53" w:rsidRPr="00F521FA" w:rsidRDefault="00551E53">
      <w:pPr>
        <w:pStyle w:val="Nivel2"/>
        <w:numPr>
          <w:ilvl w:val="1"/>
          <w:numId w:val="19"/>
        </w:numPr>
        <w:ind w:left="0" w:firstLine="0"/>
        <w:rPr>
          <w:rFonts w:ascii="Times New Roman" w:hAnsi="Times New Roman" w:cs="Times New Roman"/>
          <w:sz w:val="24"/>
          <w:szCs w:val="24"/>
        </w:rPr>
      </w:pPr>
      <w:r w:rsidRPr="00F521FA">
        <w:rPr>
          <w:rFonts w:ascii="Times New Roman" w:hAnsi="Times New Roman" w:cs="Times New Roman"/>
          <w:sz w:val="24"/>
          <w:szCs w:val="24"/>
        </w:rPr>
        <w:t>Objeto da contratação:</w:t>
      </w:r>
    </w:p>
    <w:tbl>
      <w:tblPr>
        <w:tblW w:w="9498" w:type="dxa"/>
        <w:tblInd w:w="-5" w:type="dxa"/>
        <w:tblLayout w:type="fixed"/>
        <w:tblLook w:val="0000" w:firstRow="0" w:lastRow="0" w:firstColumn="0" w:lastColumn="0" w:noHBand="0" w:noVBand="0"/>
      </w:tblPr>
      <w:tblGrid>
        <w:gridCol w:w="707"/>
        <w:gridCol w:w="2554"/>
        <w:gridCol w:w="1277"/>
        <w:gridCol w:w="1134"/>
        <w:gridCol w:w="1558"/>
        <w:gridCol w:w="1279"/>
        <w:gridCol w:w="989"/>
      </w:tblGrid>
      <w:tr w:rsidR="00551E53" w:rsidRPr="00F521FA" w14:paraId="1565D6CE" w14:textId="77777777">
        <w:tc>
          <w:tcPr>
            <w:tcW w:w="707" w:type="dxa"/>
            <w:tcBorders>
              <w:top w:val="single" w:sz="4" w:space="0" w:color="000000"/>
              <w:left w:val="single" w:sz="4" w:space="0" w:color="000000"/>
              <w:bottom w:val="single" w:sz="4" w:space="0" w:color="000000"/>
              <w:right w:val="single" w:sz="4" w:space="0" w:color="000000"/>
            </w:tcBorders>
          </w:tcPr>
          <w:p w14:paraId="2CD392A5" w14:textId="77777777" w:rsidR="00551E53" w:rsidRPr="00F521FA" w:rsidRDefault="00551E53">
            <w:pPr>
              <w:widowControl w:val="0"/>
              <w:spacing w:before="120" w:afterLines="120" w:after="288" w:line="312" w:lineRule="auto"/>
              <w:jc w:val="center"/>
              <w:rPr>
                <w:rFonts w:eastAsia="Times New Roman"/>
                <w:b/>
                <w:bCs/>
                <w:color w:val="000000"/>
                <w:sz w:val="18"/>
                <w:szCs w:val="18"/>
              </w:rPr>
            </w:pPr>
            <w:r w:rsidRPr="00F521FA">
              <w:rPr>
                <w:rFonts w:eastAsia="Times New Roman"/>
                <w:b/>
                <w:bCs/>
                <w:color w:val="000000"/>
                <w:sz w:val="18"/>
                <w:szCs w:val="18"/>
              </w:rPr>
              <w:t>ITEM</w:t>
            </w:r>
          </w:p>
          <w:p w14:paraId="4BAD7E9C" w14:textId="77777777" w:rsidR="00551E53" w:rsidRPr="00F521FA" w:rsidRDefault="00551E53">
            <w:pPr>
              <w:widowControl w:val="0"/>
              <w:spacing w:before="120" w:afterLines="120" w:after="288" w:line="312" w:lineRule="auto"/>
              <w:jc w:val="center"/>
              <w:rPr>
                <w:rFonts w:eastAsia="Times New Roman"/>
                <w:b/>
                <w:bCs/>
                <w:color w:val="000000"/>
                <w:sz w:val="18"/>
                <w:szCs w:val="18"/>
              </w:rPr>
            </w:pPr>
          </w:p>
        </w:tc>
        <w:tc>
          <w:tcPr>
            <w:tcW w:w="2554" w:type="dxa"/>
            <w:tcBorders>
              <w:top w:val="single" w:sz="4" w:space="0" w:color="000000"/>
              <w:left w:val="single" w:sz="4" w:space="0" w:color="000000"/>
              <w:bottom w:val="single" w:sz="4" w:space="0" w:color="000000"/>
              <w:right w:val="single" w:sz="4" w:space="0" w:color="000000"/>
            </w:tcBorders>
          </w:tcPr>
          <w:p w14:paraId="59DF0920" w14:textId="77777777" w:rsidR="00551E53" w:rsidRPr="00F521FA" w:rsidRDefault="00551E53">
            <w:pPr>
              <w:widowControl w:val="0"/>
              <w:spacing w:before="120" w:afterLines="120" w:after="288" w:line="312" w:lineRule="auto"/>
              <w:jc w:val="center"/>
              <w:rPr>
                <w:rFonts w:eastAsia="Times New Roman"/>
                <w:color w:val="000000"/>
                <w:sz w:val="18"/>
                <w:szCs w:val="18"/>
              </w:rPr>
            </w:pPr>
            <w:r w:rsidRPr="00F521FA">
              <w:rPr>
                <w:rFonts w:eastAsia="Times New Roman"/>
                <w:b/>
                <w:bCs/>
                <w:color w:val="000000"/>
                <w:sz w:val="18"/>
                <w:szCs w:val="18"/>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5C6E0463" w14:textId="77777777" w:rsidR="00551E53" w:rsidRPr="00F521FA" w:rsidRDefault="00551E53">
            <w:pPr>
              <w:widowControl w:val="0"/>
              <w:spacing w:before="120" w:afterLines="120" w:after="288" w:line="312" w:lineRule="auto"/>
              <w:jc w:val="center"/>
              <w:rPr>
                <w:rFonts w:eastAsia="Times New Roman"/>
                <w:color w:val="000000"/>
                <w:sz w:val="18"/>
                <w:szCs w:val="18"/>
              </w:rPr>
            </w:pPr>
            <w:r w:rsidRPr="00F521FA">
              <w:rPr>
                <w:rFonts w:eastAsia="Times New Roman"/>
                <w:b/>
                <w:bCs/>
                <w:color w:val="000000"/>
                <w:sz w:val="18"/>
                <w:szCs w:val="18"/>
              </w:rPr>
              <w:t>CATMAT</w:t>
            </w:r>
          </w:p>
        </w:tc>
        <w:tc>
          <w:tcPr>
            <w:tcW w:w="1134" w:type="dxa"/>
            <w:tcBorders>
              <w:top w:val="single" w:sz="4" w:space="0" w:color="000000"/>
              <w:left w:val="single" w:sz="4" w:space="0" w:color="000000"/>
              <w:bottom w:val="single" w:sz="4" w:space="0" w:color="000000"/>
              <w:right w:val="single" w:sz="4" w:space="0" w:color="000000"/>
            </w:tcBorders>
          </w:tcPr>
          <w:p w14:paraId="03AB3C29" w14:textId="77777777" w:rsidR="00551E53" w:rsidRPr="00F521FA" w:rsidRDefault="00551E53">
            <w:pPr>
              <w:widowControl w:val="0"/>
              <w:spacing w:before="120" w:afterLines="120" w:after="288" w:line="312" w:lineRule="auto"/>
              <w:jc w:val="center"/>
              <w:rPr>
                <w:rFonts w:eastAsia="Times New Roman"/>
                <w:color w:val="000000"/>
                <w:sz w:val="18"/>
                <w:szCs w:val="18"/>
              </w:rPr>
            </w:pPr>
            <w:r w:rsidRPr="00F521FA">
              <w:rPr>
                <w:rFonts w:eastAsia="Times New Roman"/>
                <w:b/>
                <w:bCs/>
                <w:color w:val="000000"/>
                <w:sz w:val="18"/>
                <w:szCs w:val="18"/>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5B2F9D7A" w14:textId="77777777" w:rsidR="00551E53" w:rsidRPr="00F521FA" w:rsidRDefault="00551E53">
            <w:pPr>
              <w:widowControl w:val="0"/>
              <w:spacing w:before="120" w:afterLines="120" w:after="288" w:line="312" w:lineRule="auto"/>
              <w:jc w:val="center"/>
              <w:rPr>
                <w:rFonts w:eastAsia="Times New Roman"/>
                <w:b/>
                <w:bCs/>
                <w:sz w:val="18"/>
                <w:szCs w:val="18"/>
              </w:rPr>
            </w:pPr>
            <w:r w:rsidRPr="00F521FA">
              <w:rPr>
                <w:rFonts w:eastAsia="Times New Roman"/>
                <w:b/>
                <w:bCs/>
                <w:sz w:val="18"/>
                <w:szCs w:val="18"/>
              </w:rPr>
              <w:t>QUANTIDADE</w:t>
            </w:r>
          </w:p>
        </w:tc>
        <w:tc>
          <w:tcPr>
            <w:tcW w:w="1279" w:type="dxa"/>
            <w:tcBorders>
              <w:top w:val="single" w:sz="4" w:space="0" w:color="000000"/>
              <w:left w:val="single" w:sz="4" w:space="0" w:color="000000"/>
              <w:bottom w:val="single" w:sz="4" w:space="0" w:color="000000"/>
              <w:right w:val="single" w:sz="4" w:space="0" w:color="000000"/>
            </w:tcBorders>
          </w:tcPr>
          <w:p w14:paraId="4CB92E15" w14:textId="77777777" w:rsidR="00551E53" w:rsidRPr="00F521FA" w:rsidRDefault="00551E53">
            <w:pPr>
              <w:widowControl w:val="0"/>
              <w:spacing w:before="120" w:afterLines="120" w:after="288" w:line="312" w:lineRule="auto"/>
              <w:jc w:val="center"/>
              <w:rPr>
                <w:rFonts w:eastAsia="Times New Roman"/>
                <w:b/>
                <w:bCs/>
                <w:sz w:val="18"/>
                <w:szCs w:val="18"/>
              </w:rPr>
            </w:pPr>
            <w:r w:rsidRPr="00F521FA">
              <w:rPr>
                <w:rFonts w:eastAsia="Times New Roman"/>
                <w:b/>
                <w:bCs/>
                <w:sz w:val="18"/>
                <w:szCs w:val="18"/>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7729B085" w14:textId="77777777" w:rsidR="00551E53" w:rsidRPr="00F521FA" w:rsidRDefault="00551E53">
            <w:pPr>
              <w:widowControl w:val="0"/>
              <w:spacing w:before="120" w:afterLines="120" w:after="288" w:line="312" w:lineRule="auto"/>
              <w:jc w:val="center"/>
              <w:rPr>
                <w:rFonts w:eastAsia="Times New Roman"/>
                <w:b/>
                <w:bCs/>
                <w:sz w:val="18"/>
                <w:szCs w:val="18"/>
              </w:rPr>
            </w:pPr>
            <w:r w:rsidRPr="00F521FA">
              <w:rPr>
                <w:rFonts w:eastAsia="Times New Roman"/>
                <w:b/>
                <w:bCs/>
                <w:sz w:val="18"/>
                <w:szCs w:val="18"/>
              </w:rPr>
              <w:t>VALOR TOTAL</w:t>
            </w:r>
          </w:p>
        </w:tc>
      </w:tr>
      <w:tr w:rsidR="00551E53" w:rsidRPr="00F521FA" w14:paraId="7FCB6898" w14:textId="77777777" w:rsidTr="00494DF6">
        <w:trPr>
          <w:trHeight w:val="543"/>
        </w:trPr>
        <w:tc>
          <w:tcPr>
            <w:tcW w:w="707" w:type="dxa"/>
            <w:tcBorders>
              <w:top w:val="single" w:sz="4" w:space="0" w:color="000000"/>
              <w:left w:val="single" w:sz="4" w:space="0" w:color="000000"/>
              <w:bottom w:val="single" w:sz="4" w:space="0" w:color="000000"/>
              <w:right w:val="single" w:sz="4" w:space="0" w:color="000000"/>
            </w:tcBorders>
          </w:tcPr>
          <w:p w14:paraId="7EEE534E" w14:textId="77777777" w:rsidR="00551E53" w:rsidRPr="00F521FA" w:rsidRDefault="00551E53">
            <w:pPr>
              <w:widowControl w:val="0"/>
              <w:spacing w:before="120" w:afterLines="120" w:after="288" w:line="312" w:lineRule="auto"/>
              <w:jc w:val="center"/>
              <w:rPr>
                <w:rFonts w:eastAsia="Times New Roman"/>
                <w:b/>
                <w:bCs/>
                <w:color w:val="000000"/>
              </w:rPr>
            </w:pPr>
            <w:r w:rsidRPr="00F521FA">
              <w:rPr>
                <w:rFonts w:eastAsia="Times New Roman"/>
                <w:b/>
                <w:bCs/>
                <w:color w:val="000000"/>
              </w:rPr>
              <w:t>1</w:t>
            </w:r>
          </w:p>
        </w:tc>
        <w:tc>
          <w:tcPr>
            <w:tcW w:w="2554" w:type="dxa"/>
            <w:tcBorders>
              <w:top w:val="single" w:sz="4" w:space="0" w:color="000000"/>
              <w:left w:val="single" w:sz="4" w:space="0" w:color="000000"/>
              <w:bottom w:val="single" w:sz="4" w:space="0" w:color="000000"/>
              <w:right w:val="single" w:sz="4" w:space="0" w:color="000000"/>
            </w:tcBorders>
          </w:tcPr>
          <w:p w14:paraId="17FED990" w14:textId="77777777" w:rsidR="00551E53" w:rsidRPr="00F521FA" w:rsidRDefault="00551E53">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26ED3777" w14:textId="77777777" w:rsidR="00551E53" w:rsidRPr="00F521FA" w:rsidRDefault="00551E53">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75759503" w14:textId="77777777" w:rsidR="00551E53" w:rsidRPr="00F521FA" w:rsidRDefault="00551E53">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3AE28A8D" w14:textId="77777777" w:rsidR="00551E53" w:rsidRPr="00F521FA" w:rsidRDefault="00551E53">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1FEA23CF" w14:textId="77777777" w:rsidR="00551E53" w:rsidRPr="00F521FA" w:rsidRDefault="00551E53">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746C74D8" w14:textId="77777777" w:rsidR="00551E53" w:rsidRPr="00F521FA" w:rsidRDefault="00551E53">
            <w:pPr>
              <w:widowControl w:val="0"/>
              <w:spacing w:before="120" w:afterLines="120" w:after="288" w:line="312" w:lineRule="auto"/>
              <w:rPr>
                <w:rFonts w:eastAsia="Times New Roman"/>
                <w:color w:val="000000"/>
              </w:rPr>
            </w:pPr>
          </w:p>
        </w:tc>
      </w:tr>
      <w:tr w:rsidR="00551E53" w:rsidRPr="00F521FA" w14:paraId="6CF11E2D" w14:textId="77777777">
        <w:tc>
          <w:tcPr>
            <w:tcW w:w="707" w:type="dxa"/>
            <w:tcBorders>
              <w:top w:val="single" w:sz="4" w:space="0" w:color="000000"/>
              <w:left w:val="single" w:sz="4" w:space="0" w:color="000000"/>
              <w:bottom w:val="single" w:sz="4" w:space="0" w:color="000000"/>
              <w:right w:val="single" w:sz="4" w:space="0" w:color="000000"/>
            </w:tcBorders>
          </w:tcPr>
          <w:p w14:paraId="39787F3D" w14:textId="77777777" w:rsidR="00551E53" w:rsidRPr="00F521FA" w:rsidRDefault="00551E53">
            <w:pPr>
              <w:widowControl w:val="0"/>
              <w:spacing w:before="120" w:afterLines="120" w:after="288" w:line="312" w:lineRule="auto"/>
              <w:jc w:val="center"/>
              <w:rPr>
                <w:rFonts w:eastAsia="Times New Roman"/>
                <w:b/>
                <w:bCs/>
                <w:color w:val="000000"/>
              </w:rPr>
            </w:pPr>
            <w:r w:rsidRPr="00F521FA">
              <w:rPr>
                <w:rFonts w:eastAsia="Times New Roman"/>
                <w:b/>
                <w:bCs/>
                <w:color w:val="000000"/>
              </w:rPr>
              <w:t>2</w:t>
            </w:r>
          </w:p>
        </w:tc>
        <w:tc>
          <w:tcPr>
            <w:tcW w:w="2554" w:type="dxa"/>
            <w:tcBorders>
              <w:top w:val="single" w:sz="4" w:space="0" w:color="000000"/>
              <w:left w:val="single" w:sz="4" w:space="0" w:color="000000"/>
              <w:bottom w:val="single" w:sz="4" w:space="0" w:color="000000"/>
              <w:right w:val="single" w:sz="4" w:space="0" w:color="000000"/>
            </w:tcBorders>
          </w:tcPr>
          <w:p w14:paraId="5EB60FEA" w14:textId="77777777" w:rsidR="00551E53" w:rsidRPr="00F521FA" w:rsidRDefault="00551E53">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098D6C29" w14:textId="77777777" w:rsidR="00551E53" w:rsidRPr="00F521FA" w:rsidRDefault="00551E53">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117B26CE" w14:textId="77777777" w:rsidR="00551E53" w:rsidRPr="00F521FA" w:rsidRDefault="00551E53">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3C8C725F" w14:textId="77777777" w:rsidR="00551E53" w:rsidRPr="00F521FA" w:rsidRDefault="00551E53">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730C6F90" w14:textId="77777777" w:rsidR="00551E53" w:rsidRPr="00F521FA" w:rsidRDefault="00551E53">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3F20EB56" w14:textId="77777777" w:rsidR="00551E53" w:rsidRPr="00F521FA" w:rsidRDefault="00551E53">
            <w:pPr>
              <w:widowControl w:val="0"/>
              <w:spacing w:before="120" w:afterLines="120" w:after="288" w:line="312" w:lineRule="auto"/>
              <w:rPr>
                <w:rFonts w:eastAsia="Times New Roman"/>
                <w:color w:val="000000"/>
              </w:rPr>
            </w:pPr>
          </w:p>
        </w:tc>
      </w:tr>
      <w:tr w:rsidR="00551E53" w:rsidRPr="00F521FA" w14:paraId="18650B30" w14:textId="77777777">
        <w:tc>
          <w:tcPr>
            <w:tcW w:w="707" w:type="dxa"/>
            <w:tcBorders>
              <w:top w:val="single" w:sz="4" w:space="0" w:color="000000"/>
              <w:left w:val="single" w:sz="4" w:space="0" w:color="000000"/>
              <w:bottom w:val="single" w:sz="4" w:space="0" w:color="000000"/>
              <w:right w:val="single" w:sz="4" w:space="0" w:color="000000"/>
            </w:tcBorders>
          </w:tcPr>
          <w:p w14:paraId="791F9FAD" w14:textId="77777777" w:rsidR="00551E53" w:rsidRPr="00F521FA" w:rsidRDefault="00551E53">
            <w:pPr>
              <w:widowControl w:val="0"/>
              <w:spacing w:before="120" w:afterLines="120" w:after="288" w:line="312" w:lineRule="auto"/>
              <w:jc w:val="center"/>
              <w:rPr>
                <w:rFonts w:eastAsia="Times New Roman"/>
                <w:b/>
                <w:bCs/>
                <w:color w:val="000000"/>
              </w:rPr>
            </w:pPr>
            <w:r w:rsidRPr="00F521FA">
              <w:rPr>
                <w:rFonts w:eastAsia="Times New Roman"/>
                <w:b/>
                <w:bCs/>
                <w:color w:val="000000"/>
              </w:rPr>
              <w:t>3</w:t>
            </w:r>
          </w:p>
        </w:tc>
        <w:tc>
          <w:tcPr>
            <w:tcW w:w="2554" w:type="dxa"/>
            <w:tcBorders>
              <w:top w:val="single" w:sz="4" w:space="0" w:color="000000"/>
              <w:left w:val="single" w:sz="4" w:space="0" w:color="000000"/>
              <w:bottom w:val="single" w:sz="4" w:space="0" w:color="000000"/>
              <w:right w:val="single" w:sz="4" w:space="0" w:color="000000"/>
            </w:tcBorders>
          </w:tcPr>
          <w:p w14:paraId="4D3DAF73" w14:textId="77777777" w:rsidR="00551E53" w:rsidRPr="00F521FA" w:rsidRDefault="00551E53">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5280B581" w14:textId="77777777" w:rsidR="00551E53" w:rsidRPr="00F521FA" w:rsidRDefault="00551E53">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2EBFF0D4" w14:textId="77777777" w:rsidR="00551E53" w:rsidRPr="00F521FA" w:rsidRDefault="00551E53">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1486BC20" w14:textId="77777777" w:rsidR="00551E53" w:rsidRPr="00F521FA" w:rsidRDefault="00551E53">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0FEBD991" w14:textId="77777777" w:rsidR="00551E53" w:rsidRPr="00F521FA" w:rsidRDefault="00551E53">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66063D28" w14:textId="77777777" w:rsidR="00551E53" w:rsidRPr="00F521FA" w:rsidRDefault="00551E53">
            <w:pPr>
              <w:widowControl w:val="0"/>
              <w:spacing w:before="120" w:afterLines="120" w:after="288" w:line="312" w:lineRule="auto"/>
              <w:rPr>
                <w:rFonts w:eastAsia="Times New Roman"/>
                <w:color w:val="000000"/>
              </w:rPr>
            </w:pPr>
          </w:p>
        </w:tc>
      </w:tr>
      <w:tr w:rsidR="00551E53" w:rsidRPr="00F521FA" w14:paraId="77E20117" w14:textId="77777777">
        <w:tc>
          <w:tcPr>
            <w:tcW w:w="707" w:type="dxa"/>
            <w:tcBorders>
              <w:top w:val="single" w:sz="4" w:space="0" w:color="000000"/>
              <w:left w:val="single" w:sz="4" w:space="0" w:color="000000"/>
              <w:bottom w:val="single" w:sz="4" w:space="0" w:color="000000"/>
              <w:right w:val="single" w:sz="4" w:space="0" w:color="000000"/>
            </w:tcBorders>
          </w:tcPr>
          <w:p w14:paraId="776AFA3D" w14:textId="77777777" w:rsidR="00551E53" w:rsidRPr="00F521FA" w:rsidRDefault="00551E53">
            <w:pPr>
              <w:widowControl w:val="0"/>
              <w:spacing w:before="120" w:afterLines="120" w:after="288" w:line="312" w:lineRule="auto"/>
              <w:jc w:val="center"/>
              <w:rPr>
                <w:rFonts w:eastAsia="Times New Roman"/>
                <w:b/>
                <w:bCs/>
                <w:color w:val="000000"/>
              </w:rPr>
            </w:pPr>
            <w:r w:rsidRPr="00F521FA">
              <w:rPr>
                <w:rFonts w:eastAsia="Times New Roman"/>
                <w:b/>
                <w:bCs/>
                <w:color w:val="000000"/>
              </w:rPr>
              <w:t>...</w:t>
            </w:r>
          </w:p>
        </w:tc>
        <w:tc>
          <w:tcPr>
            <w:tcW w:w="2554" w:type="dxa"/>
            <w:tcBorders>
              <w:top w:val="single" w:sz="4" w:space="0" w:color="000000"/>
              <w:left w:val="single" w:sz="4" w:space="0" w:color="000000"/>
              <w:bottom w:val="single" w:sz="4" w:space="0" w:color="000000"/>
              <w:right w:val="single" w:sz="4" w:space="0" w:color="000000"/>
            </w:tcBorders>
          </w:tcPr>
          <w:p w14:paraId="5E0EF324" w14:textId="77777777" w:rsidR="00551E53" w:rsidRPr="00F521FA" w:rsidRDefault="00551E53">
            <w:pPr>
              <w:widowControl w:val="0"/>
              <w:spacing w:before="120" w:afterLines="120" w:after="288" w:line="312" w:lineRule="auto"/>
              <w:jc w:val="center"/>
              <w:rPr>
                <w:rFonts w:eastAsia="Times New Roman"/>
              </w:rPr>
            </w:pPr>
          </w:p>
        </w:tc>
        <w:tc>
          <w:tcPr>
            <w:tcW w:w="1277" w:type="dxa"/>
            <w:tcBorders>
              <w:top w:val="single" w:sz="4" w:space="0" w:color="000000"/>
              <w:left w:val="single" w:sz="4" w:space="0" w:color="000000"/>
              <w:bottom w:val="single" w:sz="4" w:space="0" w:color="000000"/>
              <w:right w:val="single" w:sz="4" w:space="0" w:color="000000"/>
            </w:tcBorders>
          </w:tcPr>
          <w:p w14:paraId="7E928504" w14:textId="77777777" w:rsidR="00551E53" w:rsidRPr="00F521FA" w:rsidRDefault="00551E53">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5605DB98" w14:textId="77777777" w:rsidR="00551E53" w:rsidRPr="00F521FA" w:rsidRDefault="00551E53">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39C63AD9" w14:textId="77777777" w:rsidR="00551E53" w:rsidRPr="00F521FA" w:rsidRDefault="00551E53">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04CC6E81" w14:textId="77777777" w:rsidR="00551E53" w:rsidRPr="00F521FA" w:rsidRDefault="00551E53">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31B7EBE8" w14:textId="77777777" w:rsidR="00551E53" w:rsidRPr="00F521FA" w:rsidRDefault="00551E53">
            <w:pPr>
              <w:widowControl w:val="0"/>
              <w:spacing w:before="120" w:afterLines="120" w:after="288" w:line="312" w:lineRule="auto"/>
              <w:rPr>
                <w:rFonts w:eastAsia="Times New Roman"/>
                <w:color w:val="000000"/>
              </w:rPr>
            </w:pPr>
          </w:p>
        </w:tc>
      </w:tr>
    </w:tbl>
    <w:p w14:paraId="3450B915" w14:textId="77777777" w:rsidR="009A5E66" w:rsidRDefault="009A5E66" w:rsidP="00E96A33">
      <w:pPr>
        <w:pStyle w:val="PargrafodaLista"/>
        <w:numPr>
          <w:ilvl w:val="0"/>
          <w:numId w:val="34"/>
        </w:numPr>
        <w:tabs>
          <w:tab w:val="left" w:pos="426"/>
        </w:tabs>
        <w:spacing w:before="240" w:after="120"/>
        <w:ind w:left="357" w:hanging="357"/>
        <w:jc w:val="both"/>
        <w:rPr>
          <w:b/>
          <w:bCs/>
          <w:u w:val="single"/>
        </w:rPr>
      </w:pPr>
      <w:r>
        <w:rPr>
          <w:b/>
          <w:bCs/>
          <w:u w:val="single"/>
        </w:rPr>
        <w:t xml:space="preserve">CLÁUSULA </w:t>
      </w:r>
      <w:r w:rsidRPr="009A5E66">
        <w:rPr>
          <w:b/>
          <w:bCs/>
          <w:u w:val="single"/>
        </w:rPr>
        <w:t>SEGUNDA</w:t>
      </w:r>
      <w:r>
        <w:rPr>
          <w:b/>
          <w:bCs/>
          <w:u w:val="single"/>
        </w:rPr>
        <w:t xml:space="preserve"> – </w:t>
      </w:r>
      <w:r w:rsidRPr="009A5E66">
        <w:rPr>
          <w:b/>
          <w:bCs/>
          <w:u w:val="single"/>
        </w:rPr>
        <w:t>VINCULAÇÃO DO EDITAL</w:t>
      </w:r>
      <w:r>
        <w:rPr>
          <w:b/>
          <w:bCs/>
          <w:u w:val="single"/>
        </w:rPr>
        <w:t xml:space="preserve"> (</w:t>
      </w:r>
      <w:hyperlink r:id="rId45" w:anchor="art92" w:history="1">
        <w:r>
          <w:rPr>
            <w:b/>
            <w:bCs/>
            <w:u w:val="single"/>
          </w:rPr>
          <w:t>art. 92, II</w:t>
        </w:r>
      </w:hyperlink>
      <w:r>
        <w:rPr>
          <w:b/>
          <w:bCs/>
          <w:u w:val="single"/>
        </w:rPr>
        <w:t>)</w:t>
      </w:r>
    </w:p>
    <w:p w14:paraId="17D9197F" w14:textId="77777777" w:rsidR="009A5E66" w:rsidRDefault="009A5E66" w:rsidP="009A5E66">
      <w:pPr>
        <w:pStyle w:val="Nivel2"/>
        <w:numPr>
          <w:ilvl w:val="0"/>
          <w:numId w:val="0"/>
        </w:numPr>
        <w:rPr>
          <w:rFonts w:ascii="Times New Roman" w:hAnsi="Times New Roman" w:cs="Times New Roman"/>
          <w:sz w:val="24"/>
          <w:szCs w:val="24"/>
        </w:rPr>
      </w:pPr>
    </w:p>
    <w:p w14:paraId="7EB3DFD2" w14:textId="77777777" w:rsidR="009A5E66" w:rsidRDefault="009A5E66" w:rsidP="009A5E66">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2.1. Vinculam esta contratação, independentemente de transcrição:</w:t>
      </w:r>
    </w:p>
    <w:p w14:paraId="559E6E74" w14:textId="77777777" w:rsidR="009A5E66" w:rsidRDefault="009A5E66" w:rsidP="009A5E66">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2.1.1. O Termo de Referência;</w:t>
      </w:r>
    </w:p>
    <w:p w14:paraId="3A003906" w14:textId="77777777" w:rsidR="009A5E66" w:rsidRDefault="009A5E66" w:rsidP="009A5E66">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lastRenderedPageBreak/>
        <w:t>2.1.2. O Edital da Licitação;</w:t>
      </w:r>
    </w:p>
    <w:p w14:paraId="35986FB3" w14:textId="77777777" w:rsidR="009A5E66" w:rsidRDefault="009A5E66" w:rsidP="009A5E66">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2.1.3 A Proposta do contratado;</w:t>
      </w:r>
    </w:p>
    <w:p w14:paraId="3401FBAC" w14:textId="77777777" w:rsidR="009A5E66" w:rsidRDefault="009A5E66" w:rsidP="009A5E66">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2.1.4. Eventuais anexos dos documentos supracitados.</w:t>
      </w:r>
    </w:p>
    <w:p w14:paraId="4B20C090"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w:t>
      </w:r>
      <w:r w:rsidR="009A5E66">
        <w:rPr>
          <w:b/>
          <w:bCs/>
          <w:u w:val="single"/>
        </w:rPr>
        <w:t>TERCEIRA</w:t>
      </w:r>
      <w:r w:rsidRPr="00F521FA">
        <w:rPr>
          <w:b/>
          <w:bCs/>
          <w:u w:val="single"/>
        </w:rPr>
        <w:t xml:space="preserve"> – VIGÊNCIA E PRORROGAÇÃO</w:t>
      </w:r>
    </w:p>
    <w:p w14:paraId="42882E4D" w14:textId="77777777" w:rsidR="00551E53" w:rsidRPr="00F521FA" w:rsidRDefault="00551E53">
      <w:pPr>
        <w:pStyle w:val="PargrafodaLista"/>
        <w:numPr>
          <w:ilvl w:val="1"/>
          <w:numId w:val="34"/>
        </w:numPr>
        <w:spacing w:before="240" w:after="120"/>
        <w:ind w:left="480" w:hanging="357"/>
        <w:jc w:val="both"/>
      </w:pPr>
      <w:r w:rsidRPr="00F521FA">
        <w:t xml:space="preserve">O prazo de vigência da contratação é de .............................. contados do(a) ............................., na forma do </w:t>
      </w:r>
      <w:hyperlink r:id="rId46" w:anchor="art105" w:history="1">
        <w:r w:rsidRPr="00F521FA">
          <w:t>artigo 105 da Lei n° 14.133, de 2021</w:t>
        </w:r>
      </w:hyperlink>
      <w:r w:rsidRPr="00F521FA">
        <w:t>.</w:t>
      </w:r>
    </w:p>
    <w:p w14:paraId="7D651F94" w14:textId="77777777" w:rsidR="00551E53" w:rsidRPr="00F521FA" w:rsidRDefault="00551E53">
      <w:pPr>
        <w:pStyle w:val="PargrafodaLista"/>
        <w:numPr>
          <w:ilvl w:val="1"/>
          <w:numId w:val="34"/>
        </w:numPr>
        <w:spacing w:before="240" w:after="120"/>
        <w:ind w:left="480" w:hanging="357"/>
        <w:jc w:val="both"/>
      </w:pPr>
      <w:r w:rsidRPr="00F521FA">
        <w:t>O contratado não tem direito subjetivo à prorrogação contratual.</w:t>
      </w:r>
    </w:p>
    <w:p w14:paraId="2B796847" w14:textId="77777777" w:rsidR="00551E53" w:rsidRPr="00F521FA" w:rsidRDefault="00551E53">
      <w:pPr>
        <w:pStyle w:val="PargrafodaLista"/>
        <w:numPr>
          <w:ilvl w:val="1"/>
          <w:numId w:val="34"/>
        </w:numPr>
        <w:spacing w:before="240" w:after="120"/>
        <w:ind w:left="480" w:hanging="357"/>
        <w:jc w:val="both"/>
      </w:pPr>
      <w:r w:rsidRPr="00F521FA">
        <w:t>A prorrogação de contrato deverá ser promovida mediante celebração de termo aditivo.</w:t>
      </w:r>
    </w:p>
    <w:p w14:paraId="6BA23AD7" w14:textId="77777777" w:rsidR="00551E53" w:rsidRPr="00F521FA" w:rsidRDefault="00551E53">
      <w:pPr>
        <w:pStyle w:val="PargrafodaLista"/>
        <w:numPr>
          <w:ilvl w:val="1"/>
          <w:numId w:val="34"/>
        </w:numPr>
        <w:spacing w:before="240" w:after="120"/>
        <w:ind w:left="480" w:hanging="357"/>
        <w:jc w:val="both"/>
      </w:pPr>
      <w:r w:rsidRPr="00F521FA">
        <w:t>O contrato não poderá ser prorrogado quando o contratado tiver sido penalizado nas sanções de declaração de inidoneidade ou impedimento de licitar e contratar com poder público, observadas as abrangências de aplicação.</w:t>
      </w:r>
    </w:p>
    <w:p w14:paraId="49B83C25" w14:textId="77777777" w:rsidR="00551E53" w:rsidRPr="00F521FA" w:rsidRDefault="00551E53" w:rsidP="00E96A33">
      <w:pPr>
        <w:pStyle w:val="PargrafodaLista"/>
        <w:numPr>
          <w:ilvl w:val="0"/>
          <w:numId w:val="34"/>
        </w:numPr>
        <w:tabs>
          <w:tab w:val="left" w:pos="284"/>
        </w:tabs>
        <w:spacing w:before="240" w:after="120"/>
        <w:ind w:left="357" w:hanging="357"/>
        <w:jc w:val="both"/>
        <w:rPr>
          <w:b/>
          <w:bCs/>
          <w:u w:val="single"/>
        </w:rPr>
      </w:pPr>
      <w:r w:rsidRPr="00F521FA">
        <w:rPr>
          <w:b/>
          <w:bCs/>
          <w:u w:val="single"/>
        </w:rPr>
        <w:t xml:space="preserve">CLÁUSULA </w:t>
      </w:r>
      <w:r w:rsidR="009A5E66">
        <w:rPr>
          <w:b/>
          <w:bCs/>
          <w:u w:val="single"/>
        </w:rPr>
        <w:t>QUARTA</w:t>
      </w:r>
      <w:r w:rsidRPr="00F521FA">
        <w:rPr>
          <w:b/>
          <w:bCs/>
          <w:u w:val="single"/>
        </w:rPr>
        <w:t xml:space="preserve"> – MODELOS DE EXECUÇÃO E GESTÃO CONTRATUAIS (</w:t>
      </w:r>
      <w:hyperlink r:id="rId47" w:anchor="art92" w:history="1">
        <w:r w:rsidRPr="00F521FA">
          <w:rPr>
            <w:b/>
            <w:bCs/>
            <w:u w:val="single"/>
          </w:rPr>
          <w:t>art. 92, IV, VII e XVIII)</w:t>
        </w:r>
      </w:hyperlink>
    </w:p>
    <w:p w14:paraId="3BE842F7" w14:textId="77777777" w:rsidR="00551E53" w:rsidRPr="00F521FA" w:rsidRDefault="00551E53">
      <w:pPr>
        <w:pStyle w:val="PargrafodaLista"/>
        <w:numPr>
          <w:ilvl w:val="1"/>
          <w:numId w:val="34"/>
        </w:numPr>
        <w:spacing w:before="240" w:after="120"/>
        <w:ind w:left="480" w:hanging="357"/>
        <w:jc w:val="both"/>
      </w:pPr>
      <w:r w:rsidRPr="00F521FA">
        <w:t>O regime de execução contratual, os modelos de gestão e de execução, assim como os prazos e condições de conclusão, entrega, observação e recebimento do objeto constam no Termo de Referência, anexo a este Contrato.</w:t>
      </w:r>
    </w:p>
    <w:p w14:paraId="585DCA4E"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CLÁUSULA QU</w:t>
      </w:r>
      <w:r w:rsidR="009A5E66">
        <w:rPr>
          <w:b/>
          <w:bCs/>
          <w:u w:val="single"/>
        </w:rPr>
        <w:t>INTA</w:t>
      </w:r>
      <w:r w:rsidRPr="00F521FA">
        <w:rPr>
          <w:b/>
          <w:bCs/>
          <w:u w:val="single"/>
        </w:rPr>
        <w:t xml:space="preserve"> – SUBCONTRATAÇÃO</w:t>
      </w:r>
    </w:p>
    <w:p w14:paraId="2127049B" w14:textId="77777777" w:rsidR="00551E53" w:rsidRPr="00F521FA" w:rsidRDefault="00551E53">
      <w:pPr>
        <w:pStyle w:val="PargrafodaLista"/>
        <w:numPr>
          <w:ilvl w:val="1"/>
          <w:numId w:val="34"/>
        </w:numPr>
        <w:spacing w:before="240" w:after="120"/>
        <w:ind w:left="480" w:hanging="357"/>
        <w:jc w:val="both"/>
      </w:pPr>
      <w:r w:rsidRPr="007A2457">
        <w:t>Se houver precisão em edital A</w:t>
      </w:r>
      <w:r w:rsidRPr="00F521FA">
        <w:t xml:space="preserve"> subcontratação depende</w:t>
      </w:r>
      <w:r w:rsidRPr="007A2457">
        <w:t>rá</w:t>
      </w:r>
      <w:r w:rsidRPr="00F521FA">
        <w:t xml:space="preserve"> de autorização prévia do contratante, a quem incumbe avaliar se o subcontratado cumpre os requisitos de qualificação técnica necessários para a execução do objeto.</w:t>
      </w:r>
    </w:p>
    <w:p w14:paraId="70E861DB" w14:textId="77777777" w:rsidR="00551E53" w:rsidRPr="00F521FA" w:rsidRDefault="00551E53">
      <w:pPr>
        <w:pStyle w:val="PargrafodaLista"/>
        <w:numPr>
          <w:ilvl w:val="2"/>
          <w:numId w:val="34"/>
        </w:numPr>
        <w:spacing w:before="240" w:after="120"/>
        <w:ind w:left="900" w:hanging="357"/>
        <w:jc w:val="both"/>
      </w:pPr>
      <w:r w:rsidRPr="00F521FA">
        <w:t>O contratado apresentará à Administração documentação que comprove a capacidade técnica do subcontratado, que será avaliada e juntada aos autos do processo correspondente.</w:t>
      </w:r>
    </w:p>
    <w:p w14:paraId="1DFF0D91" w14:textId="77777777" w:rsidR="00551E53" w:rsidRPr="00F521FA" w:rsidRDefault="00551E53">
      <w:pPr>
        <w:pStyle w:val="PargrafodaLista"/>
        <w:numPr>
          <w:ilvl w:val="1"/>
          <w:numId w:val="34"/>
        </w:numPr>
        <w:spacing w:before="240" w:after="120"/>
        <w:ind w:left="480" w:hanging="357"/>
        <w:jc w:val="both"/>
      </w:pPr>
      <w:r w:rsidRPr="00F521FA">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CB822A8"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w:t>
      </w:r>
      <w:r w:rsidR="009A5E66">
        <w:rPr>
          <w:b/>
          <w:bCs/>
          <w:u w:val="single"/>
        </w:rPr>
        <w:t>SEXTA</w:t>
      </w:r>
      <w:r w:rsidRPr="00F521FA">
        <w:rPr>
          <w:b/>
          <w:bCs/>
          <w:u w:val="single"/>
        </w:rPr>
        <w:t>– PREÇO (</w:t>
      </w:r>
      <w:hyperlink r:id="rId48" w:anchor="art92" w:history="1">
        <w:r w:rsidRPr="00F521FA">
          <w:rPr>
            <w:b/>
            <w:bCs/>
            <w:u w:val="single"/>
          </w:rPr>
          <w:t>art. 92, V)</w:t>
        </w:r>
      </w:hyperlink>
    </w:p>
    <w:p w14:paraId="1F165C9A" w14:textId="77777777" w:rsidR="00551E53" w:rsidRPr="00F521FA" w:rsidRDefault="00551E53">
      <w:pPr>
        <w:pStyle w:val="PargrafodaLista"/>
        <w:numPr>
          <w:ilvl w:val="1"/>
          <w:numId w:val="34"/>
        </w:numPr>
        <w:spacing w:before="240" w:after="120"/>
        <w:ind w:left="480" w:hanging="357"/>
        <w:jc w:val="both"/>
        <w:rPr>
          <w:lang w:val="en-US"/>
        </w:rPr>
      </w:pPr>
      <w:r w:rsidRPr="007A2457">
        <w:rPr>
          <w:lang w:eastAsia="en-US"/>
        </w:rPr>
        <w:t xml:space="preserve">O valor mensal da </w:t>
      </w:r>
      <w:r w:rsidRPr="007A2457">
        <w:t>contratação</w:t>
      </w:r>
      <w:r w:rsidRPr="007A2457">
        <w:rPr>
          <w:lang w:eastAsia="en-US"/>
        </w:rPr>
        <w:t xml:space="preserve"> é de R$ .......... (.....), perfazendo o valor total de R$ ....... </w:t>
      </w:r>
      <w:r w:rsidRPr="00F521FA">
        <w:rPr>
          <w:lang w:val="en-US" w:eastAsia="en-US"/>
        </w:rPr>
        <w:t>(....).</w:t>
      </w:r>
    </w:p>
    <w:p w14:paraId="37EB440E" w14:textId="77777777" w:rsidR="00551E53" w:rsidRPr="007A2457" w:rsidRDefault="00551E53">
      <w:pPr>
        <w:pStyle w:val="PargrafodaLista"/>
        <w:numPr>
          <w:ilvl w:val="1"/>
          <w:numId w:val="34"/>
        </w:numPr>
        <w:spacing w:before="240" w:after="120"/>
        <w:ind w:left="480" w:hanging="357"/>
        <w:jc w:val="both"/>
      </w:pPr>
      <w:r w:rsidRPr="007A2457">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79EAB32"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O valor acima é meramente estimativo, de forma que os pagamentos devidos ao contratado dependerão dos quantitativos efetivamente fornecidos.</w:t>
      </w:r>
    </w:p>
    <w:p w14:paraId="7D1A7C65"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lastRenderedPageBreak/>
        <w:t>CLÁUSULA SE</w:t>
      </w:r>
      <w:r w:rsidR="009A5E66">
        <w:rPr>
          <w:b/>
          <w:bCs/>
          <w:u w:val="single"/>
        </w:rPr>
        <w:t>TIMA</w:t>
      </w:r>
      <w:r w:rsidRPr="00F521FA">
        <w:rPr>
          <w:b/>
          <w:bCs/>
          <w:u w:val="single"/>
        </w:rPr>
        <w:t xml:space="preserve"> - PAGAMENTO (</w:t>
      </w:r>
      <w:hyperlink r:id="rId49" w:anchor="art92" w:history="1">
        <w:r w:rsidRPr="00F521FA">
          <w:rPr>
            <w:b/>
            <w:bCs/>
            <w:u w:val="single"/>
          </w:rPr>
          <w:t>art. 92, V e VI</w:t>
        </w:r>
      </w:hyperlink>
      <w:r w:rsidRPr="00F521FA">
        <w:rPr>
          <w:b/>
          <w:bCs/>
          <w:u w:val="single"/>
        </w:rPr>
        <w:t>)</w:t>
      </w:r>
    </w:p>
    <w:p w14:paraId="7C2329B8" w14:textId="77777777" w:rsidR="00551E53" w:rsidRPr="00F521FA" w:rsidRDefault="00551E53">
      <w:pPr>
        <w:pStyle w:val="Nivel2"/>
        <w:numPr>
          <w:ilvl w:val="1"/>
          <w:numId w:val="19"/>
        </w:numPr>
        <w:ind w:left="0" w:firstLine="0"/>
        <w:rPr>
          <w:rFonts w:ascii="Times New Roman" w:hAnsi="Times New Roman" w:cs="Times New Roman"/>
          <w:sz w:val="24"/>
          <w:szCs w:val="24"/>
        </w:rPr>
      </w:pPr>
      <w:r w:rsidRPr="00F521FA">
        <w:rPr>
          <w:rFonts w:ascii="Times New Roman" w:hAnsi="Times New Roman" w:cs="Times New Roman"/>
          <w:sz w:val="24"/>
          <w:szCs w:val="24"/>
        </w:rPr>
        <w:t xml:space="preserve">O prazo para pagamento </w:t>
      </w:r>
      <w:r w:rsidRPr="00F521FA">
        <w:rPr>
          <w:rFonts w:ascii="Times New Roman" w:hAnsi="Times New Roman" w:cs="Times New Roman"/>
          <w:color w:val="auto"/>
          <w:sz w:val="24"/>
          <w:szCs w:val="24"/>
          <w:lang w:eastAsia="en-US"/>
        </w:rPr>
        <w:t>ao contratado</w:t>
      </w:r>
      <w:r w:rsidRPr="00F521FA">
        <w:rPr>
          <w:rFonts w:ascii="Times New Roman" w:hAnsi="Times New Roman" w:cs="Times New Roman"/>
          <w:sz w:val="24"/>
          <w:szCs w:val="24"/>
        </w:rPr>
        <w:t xml:space="preserve"> e demais condições a ele referentes encontram-se definidos no Termo de Referência, anexo a este Contrato.</w:t>
      </w:r>
    </w:p>
    <w:p w14:paraId="6C0481EF"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SÉTIMA - </w:t>
      </w:r>
      <w:r w:rsidR="009A5E66">
        <w:rPr>
          <w:b/>
          <w:bCs/>
          <w:u w:val="single"/>
        </w:rPr>
        <w:t>OITAVA</w:t>
      </w:r>
      <w:r w:rsidRPr="00F521FA">
        <w:rPr>
          <w:b/>
          <w:bCs/>
          <w:u w:val="single"/>
        </w:rPr>
        <w:t xml:space="preserve"> (</w:t>
      </w:r>
      <w:hyperlink r:id="rId50" w:anchor="art92" w:history="1">
        <w:r w:rsidRPr="00F521FA">
          <w:rPr>
            <w:b/>
            <w:bCs/>
            <w:u w:val="single"/>
          </w:rPr>
          <w:t>art. 92, V)</w:t>
        </w:r>
      </w:hyperlink>
    </w:p>
    <w:p w14:paraId="03F9A50A"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1B3D23D0"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Os preços praticados manter-se-ão inalterados pelo período de vigência do presente Contrato, admitida a revisão no caso de desequilíbrio da equação econômico-financeira inicial deste instrumento a partir de determinação estatal, cabendo-lhe no máximo o repasse do percentual determinado;</w:t>
      </w:r>
    </w:p>
    <w:p w14:paraId="1393985D"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Os reajustes permitidos, serão concedidos após decorrido 12 (doze) meses da vigência do contrato, por provocação do contratado, devendo cumprir obrigatoriamente os requisitos do DECRETO Nº 2.368, DE 24 DE OUTUBRO DE 2023</w:t>
      </w:r>
      <w:r w:rsidRPr="00F521FA">
        <w:rPr>
          <w:color w:val="000000"/>
        </w:rPr>
        <w:footnoteReference w:id="18"/>
      </w:r>
      <w:r w:rsidRPr="00F521FA">
        <w:rPr>
          <w:color w:val="000000"/>
        </w:rPr>
        <w:t xml:space="preserve"> que deverá comprovar através de percentuais do INPC/IBGE, o reajuste pleiteado, que passarão por análise contábil de servidores designados pelo Município de Primavera do Leste;</w:t>
      </w:r>
    </w:p>
    <w:p w14:paraId="2048EB4C"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A contratada poderá exercer seu direito de repactuação, sempre que houver uma nova convenção coletiva de trabalho que altere o subsídio da categoria constante do contrato.</w:t>
      </w:r>
    </w:p>
    <w:p w14:paraId="28778F56"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 xml:space="preserve">Para a concessão da primeira repactuação deverá ser obedecido a seguinte regra: </w:t>
      </w:r>
    </w:p>
    <w:p w14:paraId="0DC2B016" w14:textId="77777777" w:rsidR="00551E53" w:rsidRPr="00F521FA" w:rsidRDefault="00551E53">
      <w:pPr>
        <w:pStyle w:val="paragraph"/>
        <w:numPr>
          <w:ilvl w:val="2"/>
          <w:numId w:val="34"/>
        </w:numPr>
        <w:tabs>
          <w:tab w:val="left" w:pos="1134"/>
        </w:tabs>
        <w:spacing w:before="120" w:beforeAutospacing="0" w:after="120" w:afterAutospacing="0"/>
        <w:jc w:val="both"/>
        <w:textAlignment w:val="baseline"/>
        <w:rPr>
          <w:color w:val="000000"/>
        </w:rPr>
      </w:pPr>
      <w:r w:rsidRPr="00F521FA">
        <w:rPr>
          <w:color w:val="000000"/>
        </w:rPr>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00E9E74E" w14:textId="77777777" w:rsidR="00551E53" w:rsidRPr="00F521FA" w:rsidRDefault="00551E53">
      <w:pPr>
        <w:pStyle w:val="paragraph"/>
        <w:numPr>
          <w:ilvl w:val="2"/>
          <w:numId w:val="34"/>
        </w:numPr>
        <w:tabs>
          <w:tab w:val="left" w:pos="1134"/>
        </w:tabs>
        <w:spacing w:before="120" w:beforeAutospacing="0" w:after="120" w:afterAutospacing="0"/>
        <w:jc w:val="both"/>
        <w:textAlignment w:val="baseline"/>
        <w:rPr>
          <w:color w:val="000000"/>
        </w:rPr>
      </w:pPr>
      <w:r w:rsidRPr="00F521FA">
        <w:rPr>
          <w:color w:val="000000"/>
        </w:rPr>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285B4E5D" w14:textId="77777777" w:rsidR="00551E53" w:rsidRPr="00F521FA" w:rsidRDefault="00551E53">
      <w:pPr>
        <w:pStyle w:val="paragraph"/>
        <w:numPr>
          <w:ilvl w:val="2"/>
          <w:numId w:val="34"/>
        </w:numPr>
        <w:tabs>
          <w:tab w:val="left" w:pos="1134"/>
        </w:tabs>
        <w:spacing w:before="120" w:beforeAutospacing="0" w:after="120" w:afterAutospacing="0"/>
        <w:jc w:val="both"/>
        <w:textAlignment w:val="baseline"/>
        <w:rPr>
          <w:color w:val="000000"/>
        </w:rPr>
      </w:pPr>
      <w:r w:rsidRPr="00F521FA">
        <w:rPr>
          <w:color w:val="000000"/>
        </w:rPr>
        <w:t>Nas repactuações subsequentes à primeira, a periodicidade será contada a partir da data de vigência dos valores adotados na última repactuação.</w:t>
      </w:r>
    </w:p>
    <w:p w14:paraId="51DA1403"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Os preços praticados que sofrerem revisão não poderão ultrapassar os preços praticados no mercado, mantendo-se a diferença percentual apurada entre o valor originalmente constante da proposta e aquele vigente no mercado à época da contratação;</w:t>
      </w:r>
    </w:p>
    <w:p w14:paraId="363E8E58"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Caso o preço praticado seja superior à média dos preços de mercado, o MUNICÍPIO solicitará ao Contratado, mediante correspondência, redução do preço praticado, de forma a adequá-lo ao preço usual no mercado;</w:t>
      </w:r>
    </w:p>
    <w:p w14:paraId="18E7A0A2" w14:textId="77777777" w:rsidR="00551E53" w:rsidRPr="00F521FA" w:rsidRDefault="00551E53">
      <w:pPr>
        <w:pStyle w:val="paragraph"/>
        <w:numPr>
          <w:ilvl w:val="1"/>
          <w:numId w:val="34"/>
        </w:numPr>
        <w:tabs>
          <w:tab w:val="left" w:pos="1134"/>
        </w:tabs>
        <w:spacing w:before="120" w:beforeAutospacing="0" w:after="120" w:afterAutospacing="0"/>
        <w:jc w:val="both"/>
        <w:textAlignment w:val="baseline"/>
        <w:rPr>
          <w:color w:val="000000"/>
        </w:rPr>
      </w:pPr>
      <w:r w:rsidRPr="00F521FA">
        <w:rPr>
          <w:color w:val="000000"/>
        </w:rPr>
        <w:t>Serão considerados compatíveis com os de mercado os preços registrados que forem iguais ou inferiores à média daqueles apurados pelo setor demandante, na pesquisa de estimativa de preços.</w:t>
      </w:r>
    </w:p>
    <w:p w14:paraId="090A3874"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lastRenderedPageBreak/>
        <w:t xml:space="preserve">CLÁUSULA </w:t>
      </w:r>
      <w:r w:rsidR="009A5E66">
        <w:rPr>
          <w:b/>
          <w:bCs/>
          <w:u w:val="single"/>
        </w:rPr>
        <w:t xml:space="preserve">NONA </w:t>
      </w:r>
      <w:r w:rsidRPr="00F521FA">
        <w:rPr>
          <w:b/>
          <w:bCs/>
          <w:u w:val="single"/>
        </w:rPr>
        <w:t>- OBRIGAÇÕES DO CONTRATANTE (</w:t>
      </w:r>
      <w:hyperlink r:id="rId51" w:anchor="art92" w:history="1">
        <w:r w:rsidRPr="00F521FA">
          <w:rPr>
            <w:b/>
            <w:bCs/>
            <w:u w:val="single"/>
          </w:rPr>
          <w:t>art. 92, X, XI e XIV</w:t>
        </w:r>
      </w:hyperlink>
      <w:r w:rsidRPr="00F521FA">
        <w:rPr>
          <w:b/>
          <w:bCs/>
          <w:u w:val="single"/>
        </w:rPr>
        <w:t>)</w:t>
      </w:r>
    </w:p>
    <w:p w14:paraId="68246632" w14:textId="77777777" w:rsidR="00551E53" w:rsidRPr="00F521FA" w:rsidRDefault="00551E53">
      <w:pPr>
        <w:pStyle w:val="PargrafodaLista"/>
        <w:numPr>
          <w:ilvl w:val="1"/>
          <w:numId w:val="34"/>
        </w:numPr>
        <w:spacing w:before="240" w:after="120"/>
        <w:ind w:left="480" w:hanging="357"/>
        <w:jc w:val="both"/>
        <w:rPr>
          <w:lang w:val="en-US" w:eastAsia="en-US"/>
        </w:rPr>
      </w:pPr>
      <w:r w:rsidRPr="00F521FA">
        <w:rPr>
          <w:lang w:val="en-US" w:eastAsia="en-US"/>
        </w:rPr>
        <w:t>São obrigações do Contratante:</w:t>
      </w:r>
    </w:p>
    <w:p w14:paraId="577184DF"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Exigir o cumprimento de todas as obrigações assumidas pelo Contratado, de acordo com o contrato e seus anexos;</w:t>
      </w:r>
    </w:p>
    <w:p w14:paraId="390350C1"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Receber o objeto no prazo e condições estabelecidas no Termo de Referência;</w:t>
      </w:r>
    </w:p>
    <w:p w14:paraId="4F3DCB9D"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Notificar o Contratado, por escrito, sobre vícios, defeitos ou incorreções verificadas no objeto fornecido, para que seja por ele substituído, reparado ou corrigido, no total ou em parte, às suas expensas;</w:t>
      </w:r>
    </w:p>
    <w:p w14:paraId="10B9152A"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Acompanhar e fiscalizar a execução do contrato e o cumprimento das obrigações pelo Contratado;</w:t>
      </w:r>
    </w:p>
    <w:p w14:paraId="276D988B"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Efetuar o pagamento ao Contratado do valor correspondente ao fornecimento do objeto, no prazo, forma e condições estabelecidos no presente Contrato e no Termo de Referência.</w:t>
      </w:r>
    </w:p>
    <w:p w14:paraId="3281CD63"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Aplicar ao Contratado as sanções previstas na lei e neste Contrato; </w:t>
      </w:r>
    </w:p>
    <w:p w14:paraId="38B10DFB"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Cientificar o órgão de representação judicial da Advocacia-Geral da União para adoção das medidas cabíveis quando do descumprimento de obrigações pelo Contratado;</w:t>
      </w:r>
    </w:p>
    <w:p w14:paraId="7B7226CE"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54797C2"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 A Administração terá o prazo de </w:t>
      </w:r>
      <w:r w:rsidRPr="00F521FA">
        <w:rPr>
          <w:lang w:eastAsia="en-US"/>
        </w:rPr>
        <w:t>30 (trinta) dias</w:t>
      </w:r>
      <w:r w:rsidRPr="007A2457">
        <w:rPr>
          <w:lang w:eastAsia="en-US"/>
        </w:rPr>
        <w:t xml:space="preserve">, a contar da data do protocolo do requerimento para decidir, admitida a prorrogação motivada, por igual período. </w:t>
      </w:r>
    </w:p>
    <w:p w14:paraId="0695CF1D"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Responder eventuais pedidos de reestabelecimento do equilíbrio econômico-financeiro feitos pelo contratado no prazo máximo de </w:t>
      </w:r>
      <w:r w:rsidRPr="00F521FA">
        <w:rPr>
          <w:lang w:eastAsia="en-US"/>
        </w:rPr>
        <w:t>60 (sessenta) dias</w:t>
      </w:r>
      <w:r w:rsidRPr="007A2457">
        <w:rPr>
          <w:lang w:eastAsia="en-US"/>
        </w:rPr>
        <w:t>.</w:t>
      </w:r>
    </w:p>
    <w:p w14:paraId="3C3732A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Notificar os emitentes das garantias quanto ao início de processo administrativo para apuração de descumprimento de cláusulas contratuais.</w:t>
      </w:r>
    </w:p>
    <w:p w14:paraId="2C9EDD1A"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594FD45"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w:t>
      </w:r>
      <w:r w:rsidR="009A5E66">
        <w:rPr>
          <w:b/>
          <w:bCs/>
          <w:u w:val="single"/>
        </w:rPr>
        <w:t>DÉCIMA</w:t>
      </w:r>
      <w:r w:rsidRPr="00F521FA">
        <w:rPr>
          <w:b/>
          <w:bCs/>
          <w:u w:val="single"/>
        </w:rPr>
        <w:t xml:space="preserve"> - OBRIGAÇÕES DO CONTRATADO (</w:t>
      </w:r>
      <w:hyperlink r:id="rId52" w:anchor="art92" w:history="1">
        <w:r w:rsidRPr="00F521FA">
          <w:rPr>
            <w:b/>
            <w:bCs/>
            <w:u w:val="single"/>
          </w:rPr>
          <w:t>art. 92, XIV, XVI e XVII)</w:t>
        </w:r>
      </w:hyperlink>
    </w:p>
    <w:p w14:paraId="1FC51D34"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7FE2543"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Entregar o objeto acompanhado do manual do usuário, com uma versão em português, e da relação da rede de assistência técnica autorizada;</w:t>
      </w:r>
    </w:p>
    <w:p w14:paraId="1BE85F39"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Responsabilizar-se pelos vícios e danos decorrentes do objeto, de acordo com o Código de Defesa do Consumidor (</w:t>
      </w:r>
      <w:hyperlink r:id="rId53" w:history="1">
        <w:r w:rsidRPr="007A2457">
          <w:rPr>
            <w:lang w:eastAsia="en-US"/>
          </w:rPr>
          <w:t>Lei nº 8.078, de 1990</w:t>
        </w:r>
      </w:hyperlink>
      <w:r w:rsidRPr="007A2457">
        <w:rPr>
          <w:lang w:eastAsia="en-US"/>
        </w:rPr>
        <w:t>);</w:t>
      </w:r>
    </w:p>
    <w:p w14:paraId="3C99C60E"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lastRenderedPageBreak/>
        <w:t>Comunicar ao contratante, no prazo máximo de 24 (vinte e quatro) horas que antecede a data da entrega, os motivos que impossibilitem o cumprimento do prazo previsto, com a devida comprovação;</w:t>
      </w:r>
    </w:p>
    <w:p w14:paraId="724FD15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Atender às determinações regulares emitidas pelo fiscal ou gestor do contrato ou autoridade superior (</w:t>
      </w:r>
      <w:hyperlink r:id="rId54" w:anchor="art137" w:history="1">
        <w:r w:rsidRPr="007A2457">
          <w:rPr>
            <w:lang w:eastAsia="en-US"/>
          </w:rPr>
          <w:t>art. 137, II, da Lei n.º 14.133, de 2021</w:t>
        </w:r>
      </w:hyperlink>
      <w:r w:rsidRPr="007A2457">
        <w:rPr>
          <w:lang w:eastAsia="en-US"/>
        </w:rPr>
        <w:t>) e prestar todo esclarecimento ou informação por eles solicitados;</w:t>
      </w:r>
    </w:p>
    <w:p w14:paraId="7B1ED0AA"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83816D8"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AD15DDF"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D0B021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A5BEA2D"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Comunicar ao Fiscal do contrato, no prazo de 24 (vinte e quatro) horas, qualquer ocorrência anormal ou acidente que se verifique no local da execução do objeto contratual.</w:t>
      </w:r>
    </w:p>
    <w:p w14:paraId="03336E35"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Paralisar, por determinação do contratante, qualquer atividade que não esteja sendo executada de acordo com a boa técnica ou que ponha em risco a segurança de pessoas ou bens de terceiros.</w:t>
      </w:r>
    </w:p>
    <w:p w14:paraId="6717A10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Manter durante toda a vigência do contrato, em compatibilidade com as obrigações assumidas, todas as condições exigidas para habilitação na licitação; </w:t>
      </w:r>
    </w:p>
    <w:p w14:paraId="10893EBF"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5" w:anchor="art116" w:history="1">
        <w:r w:rsidRPr="007A2457">
          <w:rPr>
            <w:lang w:eastAsia="en-US"/>
          </w:rPr>
          <w:t>art. 116, da Lei n.º 14.133, de 2021</w:t>
        </w:r>
      </w:hyperlink>
      <w:r w:rsidRPr="007A2457">
        <w:rPr>
          <w:lang w:eastAsia="en-US"/>
        </w:rPr>
        <w:t>);</w:t>
      </w:r>
    </w:p>
    <w:p w14:paraId="7C38EE83"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Comprovar a reserva de cargos a que se refere a cláusula acima, no prazo fixado pelo fiscal do contrato, com a indicação dos empregados que preencheram as referidas vagas (</w:t>
      </w:r>
      <w:hyperlink r:id="rId56" w:anchor="art116" w:history="1">
        <w:r w:rsidRPr="007A2457">
          <w:rPr>
            <w:lang w:eastAsia="en-US"/>
          </w:rPr>
          <w:t>art. 116, parágrafo único, da Lei n.º 14.133, de 2021</w:t>
        </w:r>
      </w:hyperlink>
      <w:r w:rsidRPr="007A2457">
        <w:rPr>
          <w:lang w:eastAsia="en-US"/>
        </w:rPr>
        <w:t>);</w:t>
      </w:r>
    </w:p>
    <w:p w14:paraId="2F232295"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  Guardar sigilo sobre todas as informações obtidas em decorrência do cumprimento do contrato; </w:t>
      </w:r>
    </w:p>
    <w:p w14:paraId="71F285DE"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sidRPr="007A2457">
          <w:rPr>
            <w:lang w:eastAsia="en-US"/>
          </w:rPr>
          <w:t>art. 124, II, d, da Lei nº 14.133, de 2021.</w:t>
        </w:r>
      </w:hyperlink>
    </w:p>
    <w:p w14:paraId="00068A64"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Cumprir, além dos postulados legais vigentes de âmbito federal, estadual ou municipal, as normas de segurança do contratante;</w:t>
      </w:r>
    </w:p>
    <w:p w14:paraId="15F7D1CF" w14:textId="77777777" w:rsidR="00551E53" w:rsidRPr="007A2457" w:rsidRDefault="00551E53">
      <w:pPr>
        <w:pStyle w:val="PargrafodaLista"/>
        <w:numPr>
          <w:ilvl w:val="1"/>
          <w:numId w:val="34"/>
        </w:numPr>
        <w:spacing w:before="240" w:after="120"/>
        <w:ind w:left="480" w:hanging="357"/>
        <w:jc w:val="both"/>
        <w:rPr>
          <w:lang w:eastAsia="en-US"/>
        </w:rPr>
      </w:pPr>
      <w:bookmarkStart w:id="59" w:name="_Ref118293001"/>
      <w:r w:rsidRPr="007A2457">
        <w:rPr>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9"/>
    </w:p>
    <w:p w14:paraId="5F389D82"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Orientar e treinar seus empregados sobre os deveres previstos na Lei nº 13.709, de 14 de agosto de 2018, adotando medidas eficazes para proteção de dados pessoais a que tenha acesso por força da execução deste contrato;</w:t>
      </w:r>
    </w:p>
    <w:p w14:paraId="19FF6B4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6C32508"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Submeter previamente, por escrito, ao contratante, para análise e aprovação, quaisquer mudanças nos métodos executivos que fujam às especificações do memorial descritivo ou instrumento congênere.</w:t>
      </w:r>
    </w:p>
    <w:p w14:paraId="3770A47C" w14:textId="77777777" w:rsidR="00551E53" w:rsidRPr="007A2457" w:rsidRDefault="00551E53">
      <w:pPr>
        <w:pStyle w:val="PargrafodaLista"/>
        <w:numPr>
          <w:ilvl w:val="1"/>
          <w:numId w:val="34"/>
        </w:numPr>
        <w:spacing w:before="240" w:after="120"/>
        <w:ind w:left="480" w:hanging="357"/>
        <w:jc w:val="both"/>
        <w:rPr>
          <w:lang w:eastAsia="en-US"/>
        </w:rPr>
      </w:pPr>
      <w:bookmarkStart w:id="60" w:name="_Ref118293030"/>
      <w:r w:rsidRPr="007A2457">
        <w:rPr>
          <w:lang w:eastAsia="en-US"/>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0"/>
    </w:p>
    <w:p w14:paraId="7762F732"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CLÁUSULA DÉCIMA</w:t>
      </w:r>
      <w:r w:rsidR="009A5E66">
        <w:rPr>
          <w:b/>
          <w:bCs/>
          <w:u w:val="single"/>
        </w:rPr>
        <w:t xml:space="preserve"> PRIMEIRA </w:t>
      </w:r>
      <w:r w:rsidRPr="00F521FA">
        <w:rPr>
          <w:b/>
          <w:bCs/>
          <w:u w:val="single"/>
        </w:rPr>
        <w:t>– GARANTIA DE EXECUÇÃO (</w:t>
      </w:r>
      <w:hyperlink r:id="rId58" w:anchor="art92" w:history="1">
        <w:r w:rsidRPr="00F521FA">
          <w:rPr>
            <w:b/>
            <w:bCs/>
            <w:u w:val="single"/>
          </w:rPr>
          <w:t>art. 92, XII</w:t>
        </w:r>
      </w:hyperlink>
      <w:r w:rsidRPr="00F521FA">
        <w:rPr>
          <w:b/>
          <w:bCs/>
          <w:u w:val="single"/>
        </w:rPr>
        <w:t>)</w:t>
      </w:r>
    </w:p>
    <w:p w14:paraId="2AB22450" w14:textId="77777777" w:rsidR="009A5E66" w:rsidRDefault="009A5E66" w:rsidP="009A5E66">
      <w:pPr>
        <w:pStyle w:val="PargrafodaLista"/>
        <w:numPr>
          <w:ilvl w:val="1"/>
          <w:numId w:val="34"/>
        </w:numPr>
        <w:spacing w:before="240" w:after="120"/>
        <w:ind w:left="480" w:hanging="357"/>
        <w:jc w:val="both"/>
      </w:pPr>
      <w:r w:rsidRPr="009A5E66">
        <w:rPr>
          <w:lang w:eastAsia="en-US"/>
        </w:rPr>
        <w:t xml:space="preserve">  Não haverá exigência de garantia contratual da execução.</w:t>
      </w:r>
    </w:p>
    <w:p w14:paraId="0F27E150" w14:textId="77777777" w:rsidR="00551E53" w:rsidRPr="00F521FA" w:rsidRDefault="00551E53" w:rsidP="00E96A33">
      <w:pPr>
        <w:pStyle w:val="PargrafodaLista"/>
        <w:numPr>
          <w:ilvl w:val="0"/>
          <w:numId w:val="34"/>
        </w:numPr>
        <w:tabs>
          <w:tab w:val="left" w:pos="284"/>
        </w:tabs>
        <w:spacing w:before="240" w:after="120"/>
        <w:ind w:left="357" w:hanging="357"/>
        <w:jc w:val="both"/>
        <w:rPr>
          <w:b/>
          <w:bCs/>
          <w:u w:val="single"/>
        </w:rPr>
      </w:pPr>
      <w:r w:rsidRPr="00F521FA">
        <w:rPr>
          <w:b/>
          <w:bCs/>
          <w:u w:val="single"/>
        </w:rPr>
        <w:t xml:space="preserve">CLÁUSULA DÉCIMA </w:t>
      </w:r>
      <w:r w:rsidR="009A5E66">
        <w:rPr>
          <w:b/>
          <w:bCs/>
          <w:u w:val="single"/>
        </w:rPr>
        <w:t>SEGUND</w:t>
      </w:r>
      <w:r w:rsidRPr="00F521FA">
        <w:rPr>
          <w:b/>
          <w:bCs/>
          <w:u w:val="single"/>
        </w:rPr>
        <w:t>A – INFRAÇÕES E SANÇÕES ADMINISTRATIVAS (</w:t>
      </w:r>
      <w:hyperlink r:id="rId59" w:anchor="art92" w:history="1">
        <w:r w:rsidRPr="00F521FA">
          <w:rPr>
            <w:b/>
            <w:bCs/>
            <w:u w:val="single"/>
          </w:rPr>
          <w:t>art. 92, XIV</w:t>
        </w:r>
      </w:hyperlink>
      <w:r w:rsidRPr="00F521FA">
        <w:rPr>
          <w:b/>
          <w:bCs/>
          <w:u w:val="single"/>
        </w:rPr>
        <w:t>)</w:t>
      </w:r>
    </w:p>
    <w:p w14:paraId="07FB8226" w14:textId="77777777" w:rsidR="00551E53" w:rsidRPr="007A2457" w:rsidRDefault="00551E53">
      <w:pPr>
        <w:pStyle w:val="PargrafodaLista"/>
        <w:numPr>
          <w:ilvl w:val="1"/>
          <w:numId w:val="34"/>
        </w:numPr>
        <w:spacing w:before="240" w:after="120"/>
        <w:ind w:left="480" w:hanging="357"/>
        <w:jc w:val="both"/>
        <w:rPr>
          <w:lang w:eastAsia="en-US"/>
        </w:rPr>
      </w:pPr>
      <w:r w:rsidRPr="007A2457">
        <w:rPr>
          <w:lang w:eastAsia="en-US"/>
        </w:rPr>
        <w:t xml:space="preserve">Comete infração administrativa, nos termos da </w:t>
      </w:r>
      <w:hyperlink r:id="rId60" w:history="1">
        <w:r w:rsidRPr="007A2457">
          <w:rPr>
            <w:lang w:eastAsia="en-US"/>
          </w:rPr>
          <w:t>Lei nº 14.133, de 2021</w:t>
        </w:r>
      </w:hyperlink>
      <w:r w:rsidRPr="007A2457">
        <w:rPr>
          <w:lang w:eastAsia="en-US"/>
        </w:rPr>
        <w:t>, o contratado que:</w:t>
      </w:r>
    </w:p>
    <w:p w14:paraId="56BC953D"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der causa à inexecução parcial do contrato;</w:t>
      </w:r>
    </w:p>
    <w:p w14:paraId="1BB63029"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der causa à inexecução parcial do contrato que cause grave dano à Administração ou ao funcionamento dos serviços públicos ou ao interesse coletivo;</w:t>
      </w:r>
    </w:p>
    <w:p w14:paraId="3762570F"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der causa à inexecução total do contrato;</w:t>
      </w:r>
    </w:p>
    <w:p w14:paraId="52B29CD6"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ensejar o retardamento da execução ou da entrega do objeto da contratação sem motivo justificado;</w:t>
      </w:r>
    </w:p>
    <w:p w14:paraId="29379509"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apresentar documentação falsa ou prestar declaração falsa durante a execução do contrato;</w:t>
      </w:r>
    </w:p>
    <w:p w14:paraId="545D4532"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praticar ato fraudulento na execução do contrato;</w:t>
      </w:r>
    </w:p>
    <w:p w14:paraId="19348195"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t>comportar-se de modo inidôneo ou cometer fraude de qualquer natureza;</w:t>
      </w:r>
    </w:p>
    <w:p w14:paraId="0E5BF29F" w14:textId="77777777" w:rsidR="00551E53" w:rsidRPr="00F521FA" w:rsidRDefault="00551E53">
      <w:pPr>
        <w:numPr>
          <w:ilvl w:val="2"/>
          <w:numId w:val="35"/>
        </w:numPr>
        <w:tabs>
          <w:tab w:val="left" w:pos="0"/>
        </w:tabs>
        <w:suppressAutoHyphens/>
        <w:spacing w:before="120" w:after="120" w:line="276" w:lineRule="auto"/>
        <w:ind w:left="284" w:firstLine="0"/>
        <w:jc w:val="both"/>
        <w:rPr>
          <w:rFonts w:eastAsia="Times New Roman"/>
        </w:rPr>
      </w:pPr>
      <w:r w:rsidRPr="00F521FA">
        <w:rPr>
          <w:rFonts w:eastAsia="Times New Roman"/>
        </w:rPr>
        <w:lastRenderedPageBreak/>
        <w:t xml:space="preserve">praticar ato lesivo previsto no </w:t>
      </w:r>
      <w:hyperlink r:id="rId61" w:anchor="art5" w:history="1">
        <w:r w:rsidRPr="00F521FA">
          <w:rPr>
            <w:rStyle w:val="Hyperlink"/>
            <w:rFonts w:eastAsia="Times New Roman"/>
          </w:rPr>
          <w:t>art. 5º da Lei nº 12.846, de 1º de agosto de 2013</w:t>
        </w:r>
      </w:hyperlink>
      <w:r w:rsidRPr="00F521FA">
        <w:rPr>
          <w:rFonts w:eastAsia="Times New Roman"/>
        </w:rPr>
        <w:t>.</w:t>
      </w:r>
    </w:p>
    <w:p w14:paraId="787767CB" w14:textId="77777777" w:rsidR="00551E53" w:rsidRPr="00F521FA" w:rsidRDefault="00551E53">
      <w:pPr>
        <w:pStyle w:val="PargrafodaLista"/>
        <w:numPr>
          <w:ilvl w:val="1"/>
          <w:numId w:val="34"/>
        </w:numPr>
        <w:spacing w:before="240" w:after="120"/>
        <w:ind w:left="480" w:hanging="357"/>
        <w:jc w:val="both"/>
      </w:pPr>
      <w:r w:rsidRPr="00F521FA">
        <w:t>Serão aplicadas ao contratado que incorrer nas infrações acima descritas as seguintes sanções:</w:t>
      </w:r>
    </w:p>
    <w:p w14:paraId="17D5D321" w14:textId="77777777" w:rsidR="00551E53" w:rsidRPr="00F521FA" w:rsidRDefault="00551E53">
      <w:pPr>
        <w:pStyle w:val="PargrafodaLista"/>
        <w:numPr>
          <w:ilvl w:val="2"/>
          <w:numId w:val="34"/>
        </w:numPr>
        <w:spacing w:before="240" w:after="120"/>
        <w:ind w:left="900" w:hanging="357"/>
        <w:jc w:val="both"/>
      </w:pPr>
      <w:r w:rsidRPr="00F521FA">
        <w:t>Advertência, quando o contratado der causa à inexecução parcial do contrato, sempre que não se justificar a imposição de penalidade mais grave (</w:t>
      </w:r>
      <w:hyperlink r:id="rId62" w:anchor="art156§2" w:history="1">
        <w:r w:rsidRPr="00F521FA">
          <w:t xml:space="preserve">art. 156, §2º, da </w:t>
        </w:r>
        <w:bookmarkStart w:id="61" w:name="_Hlk114504069"/>
        <w:r w:rsidRPr="00F521FA">
          <w:t>Lei nº 14.133, de 2021</w:t>
        </w:r>
        <w:bookmarkEnd w:id="61"/>
      </w:hyperlink>
      <w:r w:rsidRPr="00F521FA">
        <w:t>);</w:t>
      </w:r>
    </w:p>
    <w:p w14:paraId="0111608D" w14:textId="77777777" w:rsidR="00551E53" w:rsidRPr="00F521FA" w:rsidRDefault="00551E53">
      <w:pPr>
        <w:pStyle w:val="PargrafodaLista"/>
        <w:numPr>
          <w:ilvl w:val="2"/>
          <w:numId w:val="34"/>
        </w:numPr>
        <w:spacing w:before="240" w:after="120"/>
        <w:ind w:left="900" w:hanging="357"/>
        <w:jc w:val="both"/>
      </w:pPr>
      <w:r w:rsidRPr="00F521FA">
        <w:t>Impedimento de licitar e contratar, quando praticadas as condutas descritas nas alíneas “b”, “c” e “d” do subitem acima deste Contrato, sempre que não se justificar a imposição de penalidade mais grave (</w:t>
      </w:r>
      <w:hyperlink r:id="rId63" w:anchor="art156§4" w:history="1">
        <w:r w:rsidRPr="00F521FA">
          <w:t>art. 156, § 4º, da Lei nº 14.133, de 2021</w:t>
        </w:r>
      </w:hyperlink>
      <w:r w:rsidRPr="00F521FA">
        <w:t>);</w:t>
      </w:r>
    </w:p>
    <w:p w14:paraId="12B1A03F" w14:textId="77777777" w:rsidR="00551E53" w:rsidRPr="00F521FA" w:rsidRDefault="00551E53">
      <w:pPr>
        <w:pStyle w:val="PargrafodaLista"/>
        <w:numPr>
          <w:ilvl w:val="2"/>
          <w:numId w:val="34"/>
        </w:numPr>
        <w:spacing w:before="240" w:after="120"/>
        <w:ind w:left="900" w:hanging="357"/>
        <w:jc w:val="both"/>
        <w:rPr>
          <w:rFonts w:eastAsia="Times New Roman"/>
        </w:rPr>
      </w:pPr>
      <w:r w:rsidRPr="00F521FA">
        <w:t>Declaração de inidoneidade para licitar e contratar, quando praticadas as condutas descritas nas alíneas “e”, “f”, “g” e “h” do subitem acima deste Contrato, bem como nas alíneas “b”, “c” e “d”, que justifiquem a imposição de penalidade mais grave (</w:t>
      </w:r>
      <w:hyperlink r:id="rId64" w:anchor="art156§5" w:history="1">
        <w:r w:rsidRPr="00F521FA">
          <w:t>art. 156, §5º, da Lei nº 14.133, de 2021</w:t>
        </w:r>
      </w:hyperlink>
      <w:r w:rsidRPr="00F521FA">
        <w:rPr>
          <w:rFonts w:eastAsia="Times New Roman"/>
        </w:rPr>
        <w:t>).</w:t>
      </w:r>
    </w:p>
    <w:p w14:paraId="435D4C02" w14:textId="77777777" w:rsidR="00551E53" w:rsidRPr="00F521FA" w:rsidRDefault="00551E53">
      <w:pPr>
        <w:pStyle w:val="PargrafodaLista"/>
        <w:numPr>
          <w:ilvl w:val="1"/>
          <w:numId w:val="34"/>
        </w:numPr>
        <w:spacing w:before="240" w:after="120"/>
        <w:ind w:left="480" w:hanging="357"/>
        <w:jc w:val="both"/>
      </w:pPr>
      <w:r w:rsidRPr="00F521FA">
        <w:t>Multa:</w:t>
      </w:r>
    </w:p>
    <w:p w14:paraId="6D39B3C4" w14:textId="77777777" w:rsidR="00551E53" w:rsidRPr="00F521FA" w:rsidRDefault="00551E53">
      <w:pPr>
        <w:pStyle w:val="PargrafodaLista"/>
        <w:numPr>
          <w:ilvl w:val="1"/>
          <w:numId w:val="34"/>
        </w:numPr>
        <w:spacing w:before="240" w:after="120"/>
        <w:ind w:left="480" w:hanging="357"/>
        <w:jc w:val="both"/>
      </w:pPr>
      <w:r w:rsidRPr="00F521FA">
        <w:t>Por atraso injustificado na execução do objeto:</w:t>
      </w:r>
    </w:p>
    <w:p w14:paraId="59B24FDA" w14:textId="77777777" w:rsidR="00551E53" w:rsidRPr="00F521FA" w:rsidRDefault="00551E53">
      <w:pPr>
        <w:pStyle w:val="PargrafodaLista"/>
        <w:numPr>
          <w:ilvl w:val="1"/>
          <w:numId w:val="34"/>
        </w:numPr>
        <w:spacing w:before="240" w:after="120"/>
        <w:ind w:left="480" w:hanging="357"/>
        <w:jc w:val="both"/>
      </w:pPr>
      <w:r w:rsidRPr="00F521FA">
        <w:t>Atraso de até 50% além do tempo previsto para entrega ou execução, multa diária de até 0,25% (vinte e cinco centésimos por cento) sobre o valor homologado;</w:t>
      </w:r>
    </w:p>
    <w:p w14:paraId="28AE3C88" w14:textId="77777777" w:rsidR="00551E53" w:rsidRPr="00F521FA" w:rsidRDefault="00551E53">
      <w:pPr>
        <w:pStyle w:val="PargrafodaLista"/>
        <w:numPr>
          <w:ilvl w:val="1"/>
          <w:numId w:val="34"/>
        </w:numPr>
        <w:spacing w:before="240" w:after="120"/>
        <w:ind w:left="480" w:hanging="357"/>
        <w:jc w:val="both"/>
      </w:pPr>
      <w:r w:rsidRPr="00F521FA">
        <w:t>Atraso superior a 50%, multa diária de até 0,50% (cinquenta centésimos por cento) sobre o total dos dias em atraso, sobre o valor homologado sem prejuízo das demais cominações legais;</w:t>
      </w:r>
    </w:p>
    <w:p w14:paraId="3F54FB2F" w14:textId="77777777" w:rsidR="00551E53" w:rsidRPr="00F521FA" w:rsidRDefault="00551E53">
      <w:pPr>
        <w:pStyle w:val="PargrafodaLista"/>
        <w:numPr>
          <w:ilvl w:val="1"/>
          <w:numId w:val="34"/>
        </w:numPr>
        <w:spacing w:before="240" w:after="120"/>
        <w:ind w:left="480" w:hanging="357"/>
        <w:jc w:val="both"/>
      </w:pPr>
      <w:r w:rsidRPr="00F521FA">
        <w:t>No caso de atraso no recolhimento da multa aplicada, incidirá nova multa sobre o valor devido, equivalente até 0,20% (vinte centésimos por cento) até 10 (dez) dias de atraso e até 0,40% (quarenta centésimos por cento) acima desse prazo, calculado sobre o total dos dias em atraso, sobre o valor homologado;</w:t>
      </w:r>
    </w:p>
    <w:p w14:paraId="3A350261" w14:textId="77777777" w:rsidR="00551E53" w:rsidRPr="00F521FA" w:rsidRDefault="00551E53">
      <w:pPr>
        <w:pStyle w:val="PargrafodaLista"/>
        <w:numPr>
          <w:ilvl w:val="1"/>
          <w:numId w:val="34"/>
        </w:numPr>
        <w:spacing w:before="240" w:after="120"/>
        <w:ind w:left="480" w:hanging="357"/>
        <w:jc w:val="both"/>
      </w:pPr>
      <w:r w:rsidRPr="00F521FA">
        <w:t>Pela inexecução parcial ou total das condições estabelecidas neste ato convocatório, a Prefeitura poderá garantida a prévia defesa, aplicar, também, as seguintes sanções:</w:t>
      </w:r>
    </w:p>
    <w:p w14:paraId="1EA927F2" w14:textId="77777777" w:rsidR="00551E53" w:rsidRPr="00F521FA" w:rsidRDefault="00551E53">
      <w:pPr>
        <w:pStyle w:val="PargrafodaLista"/>
        <w:numPr>
          <w:ilvl w:val="1"/>
          <w:numId w:val="34"/>
        </w:numPr>
        <w:spacing w:before="240" w:after="120"/>
        <w:ind w:left="480" w:hanging="357"/>
        <w:jc w:val="both"/>
      </w:pPr>
      <w:r w:rsidRPr="00F521FA">
        <w:t>Advertência;</w:t>
      </w:r>
    </w:p>
    <w:p w14:paraId="5A6E272F" w14:textId="77777777" w:rsidR="00551E53" w:rsidRPr="00F521FA" w:rsidRDefault="00551E53">
      <w:pPr>
        <w:pStyle w:val="PargrafodaLista"/>
        <w:numPr>
          <w:ilvl w:val="1"/>
          <w:numId w:val="34"/>
        </w:numPr>
        <w:spacing w:before="240" w:after="120"/>
        <w:ind w:left="480" w:hanging="357"/>
        <w:jc w:val="both"/>
      </w:pPr>
      <w:r w:rsidRPr="00F521FA">
        <w:t>multa de até 20% (vinte por cento) sobre o valor homologado, atualizado, recolhida no prazo de 15 (quinze) dias corridos, contados da comunicação oficial, sem embargo de indenização dos prejuízos porventura causados a Prefeitura Municipal de Primavera do Leste;</w:t>
      </w:r>
    </w:p>
    <w:p w14:paraId="4EE21FB9" w14:textId="77777777" w:rsidR="00551E53" w:rsidRPr="00F521FA" w:rsidRDefault="00551E53">
      <w:pPr>
        <w:pStyle w:val="PargrafodaLista"/>
        <w:numPr>
          <w:ilvl w:val="1"/>
          <w:numId w:val="34"/>
        </w:numPr>
        <w:spacing w:before="240" w:after="120"/>
        <w:ind w:left="480" w:hanging="357"/>
        <w:jc w:val="both"/>
      </w:pPr>
      <w:r w:rsidRPr="00F521FA">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14:paraId="53E7DA64" w14:textId="77777777" w:rsidR="00551E53" w:rsidRPr="00F521FA" w:rsidRDefault="00551E53">
      <w:pPr>
        <w:pStyle w:val="PargrafodaLista"/>
        <w:numPr>
          <w:ilvl w:val="1"/>
          <w:numId w:val="34"/>
        </w:numPr>
        <w:spacing w:before="240" w:after="120"/>
        <w:ind w:left="480" w:hanging="357"/>
        <w:jc w:val="both"/>
      </w:pPr>
      <w:r w:rsidRPr="00F521FA">
        <w:t xml:space="preserve">As multas serão descontadas dos créditos da empresa detentora da ata ou cobradas administrativa ou judicialmente; </w:t>
      </w:r>
    </w:p>
    <w:p w14:paraId="00B21489" w14:textId="77777777" w:rsidR="00551E53" w:rsidRPr="00F521FA" w:rsidRDefault="00551E53">
      <w:pPr>
        <w:pStyle w:val="PargrafodaLista"/>
        <w:numPr>
          <w:ilvl w:val="1"/>
          <w:numId w:val="34"/>
        </w:numPr>
        <w:spacing w:before="240" w:after="120"/>
        <w:ind w:left="480" w:hanging="357"/>
        <w:jc w:val="both"/>
      </w:pPr>
      <w:r w:rsidRPr="00F521FA">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14:paraId="4ACA75F4" w14:textId="77777777" w:rsidR="00551E53" w:rsidRPr="00F521FA" w:rsidRDefault="00551E53">
      <w:pPr>
        <w:pStyle w:val="PargrafodaLista"/>
        <w:numPr>
          <w:ilvl w:val="1"/>
          <w:numId w:val="34"/>
        </w:numPr>
        <w:spacing w:before="240" w:after="120"/>
        <w:ind w:left="480" w:hanging="357"/>
        <w:jc w:val="both"/>
      </w:pPr>
      <w:r w:rsidRPr="00F521FA">
        <w:lastRenderedPageBreak/>
        <w:t xml:space="preserve">As penalidades são independentes e a aplicação de uma não exclui a das demais, quando cabíveis; </w:t>
      </w:r>
    </w:p>
    <w:p w14:paraId="541BF598" w14:textId="77777777" w:rsidR="00551E53" w:rsidRPr="00F521FA" w:rsidRDefault="00551E53">
      <w:pPr>
        <w:pStyle w:val="PargrafodaLista"/>
        <w:numPr>
          <w:ilvl w:val="1"/>
          <w:numId w:val="34"/>
        </w:numPr>
        <w:spacing w:before="240" w:after="120"/>
        <w:ind w:left="480" w:hanging="357"/>
        <w:jc w:val="both"/>
      </w:pPr>
      <w:r w:rsidRPr="00F521FA">
        <w:t>A aplicação das sanções previstas neste Contrato não exclui, em hipótese alguma, a obrigação de reparação integral do dano causado ao Contratante (</w:t>
      </w:r>
      <w:hyperlink r:id="rId65" w:anchor="art156§9" w:history="1">
        <w:r w:rsidRPr="00F521FA">
          <w:t>art. 156, §9º, da Lei nº 14.133, de 2021</w:t>
        </w:r>
      </w:hyperlink>
      <w:r w:rsidRPr="00F521FA">
        <w:t>)</w:t>
      </w:r>
    </w:p>
    <w:p w14:paraId="4FA9B95C" w14:textId="77777777" w:rsidR="00551E53" w:rsidRPr="00F521FA" w:rsidRDefault="00551E53">
      <w:pPr>
        <w:pStyle w:val="PargrafodaLista"/>
        <w:numPr>
          <w:ilvl w:val="1"/>
          <w:numId w:val="34"/>
        </w:numPr>
        <w:spacing w:before="240" w:after="120"/>
        <w:ind w:left="480" w:hanging="357"/>
        <w:jc w:val="both"/>
      </w:pPr>
      <w:r w:rsidRPr="00F521FA">
        <w:t>Todas as sanções previstas neste Contrato poderão ser aplicadas cumulativamente com a multa (</w:t>
      </w:r>
      <w:hyperlink r:id="rId66" w:anchor="art156§7" w:history="1">
        <w:r w:rsidRPr="00F521FA">
          <w:t>art. 156, §7º, da Lei nº 14.133, de 2021</w:t>
        </w:r>
      </w:hyperlink>
      <w:r w:rsidRPr="00F521FA">
        <w:t>).</w:t>
      </w:r>
    </w:p>
    <w:p w14:paraId="3D38E2E7" w14:textId="77777777" w:rsidR="00551E53" w:rsidRPr="00F521FA" w:rsidRDefault="00551E53">
      <w:pPr>
        <w:pStyle w:val="PargrafodaLista"/>
        <w:numPr>
          <w:ilvl w:val="1"/>
          <w:numId w:val="34"/>
        </w:numPr>
        <w:spacing w:before="240" w:after="120"/>
        <w:ind w:left="480" w:hanging="357"/>
        <w:jc w:val="both"/>
      </w:pPr>
      <w:r w:rsidRPr="00F521FA">
        <w:t>Antes da aplicação da multa será facultada a defesa do interessado no prazo de 15 (quinze) dias úteis, contado da data de sua intimação (</w:t>
      </w:r>
      <w:hyperlink r:id="rId67" w:anchor="art157" w:history="1">
        <w:r w:rsidRPr="00F521FA">
          <w:t>art. 157, da Lei nº 14.133, de 2021</w:t>
        </w:r>
      </w:hyperlink>
      <w:r w:rsidRPr="00F521FA">
        <w:t>)</w:t>
      </w:r>
    </w:p>
    <w:p w14:paraId="4A6581A6" w14:textId="77777777" w:rsidR="00551E53" w:rsidRPr="00F521FA" w:rsidRDefault="00551E53">
      <w:pPr>
        <w:pStyle w:val="PargrafodaLista"/>
        <w:numPr>
          <w:ilvl w:val="1"/>
          <w:numId w:val="34"/>
        </w:numPr>
        <w:spacing w:before="240" w:after="120"/>
        <w:ind w:left="480" w:hanging="357"/>
        <w:jc w:val="both"/>
      </w:pPr>
      <w:r w:rsidRPr="00F521FA">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sidRPr="00F521FA">
          <w:t>art. 156, §8º, da Lei nº 14.133, de 2021</w:t>
        </w:r>
      </w:hyperlink>
      <w:r w:rsidRPr="00F521FA">
        <w:t>).</w:t>
      </w:r>
    </w:p>
    <w:p w14:paraId="332B8CF4" w14:textId="77777777" w:rsidR="00551E53" w:rsidRPr="00F521FA" w:rsidRDefault="00551E53">
      <w:pPr>
        <w:pStyle w:val="PargrafodaLista"/>
        <w:numPr>
          <w:ilvl w:val="1"/>
          <w:numId w:val="34"/>
        </w:numPr>
        <w:spacing w:before="240" w:after="120"/>
        <w:ind w:left="480" w:hanging="357"/>
        <w:jc w:val="both"/>
      </w:pPr>
      <w:r w:rsidRPr="00F521FA">
        <w:t>Previamente ao encaminhamento à cobrança judicial, a multa poderá ser recolhida administrativamente no prazo máximo de 30 (trinta) dias, a contar da data do recebimento da comunicação enviada pela autoridade competente.</w:t>
      </w:r>
      <w:bookmarkStart w:id="62" w:name="_Hlk78351618"/>
      <w:bookmarkEnd w:id="62"/>
    </w:p>
    <w:p w14:paraId="28CB49B4" w14:textId="77777777" w:rsidR="00551E53" w:rsidRPr="00F521FA" w:rsidRDefault="00551E53">
      <w:pPr>
        <w:pStyle w:val="PargrafodaLista"/>
        <w:numPr>
          <w:ilvl w:val="1"/>
          <w:numId w:val="34"/>
        </w:numPr>
        <w:spacing w:before="240" w:after="120"/>
        <w:ind w:left="480" w:hanging="357"/>
        <w:jc w:val="both"/>
      </w:pPr>
      <w:r w:rsidRPr="00F521FA">
        <w:t xml:space="preserve">A aplicação das sanções realizar-se-á em processo administrativo que assegure o contraditório e a ampla defesa ao Contratado, observando-se o procedimento previsto no caput e parágrafos do </w:t>
      </w:r>
      <w:hyperlink r:id="rId69" w:anchor="art158" w:history="1">
        <w:r w:rsidRPr="00F521FA">
          <w:t>art. 158 da Lei nº 14.133, de 2021</w:t>
        </w:r>
      </w:hyperlink>
      <w:r w:rsidRPr="00F521FA">
        <w:t>, para as penalidades de impedimento de licitar e contratar e de declaração de inidoneidade para licitar ou contratar.</w:t>
      </w:r>
    </w:p>
    <w:p w14:paraId="19D748CC" w14:textId="77777777" w:rsidR="00551E53" w:rsidRPr="00F521FA" w:rsidRDefault="00551E53">
      <w:pPr>
        <w:pStyle w:val="PargrafodaLista"/>
        <w:numPr>
          <w:ilvl w:val="1"/>
          <w:numId w:val="34"/>
        </w:numPr>
        <w:spacing w:before="240" w:after="120"/>
        <w:ind w:left="480" w:hanging="357"/>
        <w:jc w:val="both"/>
      </w:pPr>
      <w:r w:rsidRPr="00F521FA">
        <w:t>Na aplicação das sanções serão considerados (</w:t>
      </w:r>
      <w:hyperlink r:id="rId70" w:anchor="art156§1" w:history="1">
        <w:r w:rsidRPr="00F521FA">
          <w:t>art. 156, §1º, da Lei nº 14.133, de 2021</w:t>
        </w:r>
      </w:hyperlink>
      <w:r w:rsidRPr="00F521FA">
        <w:t>):</w:t>
      </w:r>
    </w:p>
    <w:p w14:paraId="73107BBE" w14:textId="77777777" w:rsidR="00551E53" w:rsidRPr="00F521FA" w:rsidRDefault="00551E53">
      <w:pPr>
        <w:pStyle w:val="PargrafodaLista"/>
        <w:numPr>
          <w:ilvl w:val="2"/>
          <w:numId w:val="34"/>
        </w:numPr>
        <w:spacing w:before="240" w:after="120"/>
        <w:ind w:left="900" w:hanging="357"/>
        <w:jc w:val="both"/>
      </w:pPr>
      <w:r w:rsidRPr="00F521FA">
        <w:t>a natureza e a gravidade da infração cometida;</w:t>
      </w:r>
    </w:p>
    <w:p w14:paraId="5A682CB8" w14:textId="77777777" w:rsidR="00551E53" w:rsidRPr="00F521FA" w:rsidRDefault="00551E53">
      <w:pPr>
        <w:pStyle w:val="PargrafodaLista"/>
        <w:numPr>
          <w:ilvl w:val="2"/>
          <w:numId w:val="34"/>
        </w:numPr>
        <w:spacing w:before="240" w:after="120"/>
        <w:ind w:left="900" w:hanging="357"/>
        <w:jc w:val="both"/>
      </w:pPr>
      <w:r w:rsidRPr="00F521FA">
        <w:t>as peculiaridades do caso concreto;</w:t>
      </w:r>
    </w:p>
    <w:p w14:paraId="6988830E" w14:textId="77777777" w:rsidR="00551E53" w:rsidRPr="00F521FA" w:rsidRDefault="00551E53">
      <w:pPr>
        <w:pStyle w:val="PargrafodaLista"/>
        <w:numPr>
          <w:ilvl w:val="2"/>
          <w:numId w:val="34"/>
        </w:numPr>
        <w:spacing w:before="240" w:after="120"/>
        <w:ind w:left="900" w:hanging="357"/>
        <w:jc w:val="both"/>
      </w:pPr>
      <w:r w:rsidRPr="00F521FA">
        <w:t>as circunstâncias agravantes ou atenuantes;</w:t>
      </w:r>
    </w:p>
    <w:p w14:paraId="3518A5B9" w14:textId="77777777" w:rsidR="00551E53" w:rsidRPr="00F521FA" w:rsidRDefault="00551E53">
      <w:pPr>
        <w:pStyle w:val="PargrafodaLista"/>
        <w:numPr>
          <w:ilvl w:val="2"/>
          <w:numId w:val="34"/>
        </w:numPr>
        <w:spacing w:before="240" w:after="120"/>
        <w:ind w:left="900" w:hanging="357"/>
        <w:jc w:val="both"/>
      </w:pPr>
      <w:r w:rsidRPr="00F521FA">
        <w:t>os danos que dela provierem para o Contratante;</w:t>
      </w:r>
    </w:p>
    <w:p w14:paraId="0D9A8ACB" w14:textId="77777777" w:rsidR="00551E53" w:rsidRPr="00F521FA" w:rsidRDefault="00551E53">
      <w:pPr>
        <w:pStyle w:val="PargrafodaLista"/>
        <w:numPr>
          <w:ilvl w:val="2"/>
          <w:numId w:val="34"/>
        </w:numPr>
        <w:spacing w:before="240" w:after="120"/>
        <w:ind w:left="900" w:hanging="357"/>
        <w:jc w:val="both"/>
      </w:pPr>
      <w:r w:rsidRPr="00F521FA">
        <w:t>a implantação ou o aperfeiçoamento de programa de integridade, conforme normas e orientações dos órgãos de controle.</w:t>
      </w:r>
    </w:p>
    <w:p w14:paraId="7CCB4663" w14:textId="77777777" w:rsidR="00551E53" w:rsidRPr="00F521FA" w:rsidRDefault="00551E53">
      <w:pPr>
        <w:pStyle w:val="PargrafodaLista"/>
        <w:numPr>
          <w:ilvl w:val="1"/>
          <w:numId w:val="34"/>
        </w:numPr>
        <w:spacing w:before="240" w:after="120"/>
        <w:ind w:left="480" w:hanging="357"/>
        <w:jc w:val="both"/>
      </w:pPr>
      <w:r w:rsidRPr="00F521FA">
        <w:t xml:space="preserve">Os atos previstos como infrações administrativas na </w:t>
      </w:r>
      <w:hyperlink r:id="rId71" w:history="1">
        <w:r w:rsidRPr="00F521FA">
          <w:t>Lei nº 14.133, de 2021</w:t>
        </w:r>
      </w:hyperlink>
      <w:r w:rsidRPr="00F521FA">
        <w:t xml:space="preserve">, ou em outras leis de licitações e contratos da Administração Pública que também sejam tipificados como atos lesivos na </w:t>
      </w:r>
      <w:hyperlink r:id="rId72" w:history="1">
        <w:r w:rsidRPr="00F521FA">
          <w:t>Lei nº 12.846, de 2013</w:t>
        </w:r>
      </w:hyperlink>
      <w:r w:rsidRPr="00F521FA">
        <w:t>, serão apurados e julgados conjuntamente, nos mesmos autos, observados o rito procedimental e autoridade competente definidos na referida Lei (</w:t>
      </w:r>
      <w:hyperlink r:id="rId73" w:history="1">
        <w:r w:rsidRPr="00F521FA">
          <w:t>art. 159</w:t>
        </w:r>
      </w:hyperlink>
      <w:r w:rsidRPr="00F521FA">
        <w:t>).</w:t>
      </w:r>
    </w:p>
    <w:p w14:paraId="1D585075" w14:textId="77777777" w:rsidR="00551E53" w:rsidRPr="00F521FA" w:rsidRDefault="00551E53">
      <w:pPr>
        <w:pStyle w:val="PargrafodaLista"/>
        <w:numPr>
          <w:ilvl w:val="1"/>
          <w:numId w:val="34"/>
        </w:numPr>
        <w:spacing w:before="240" w:after="120"/>
        <w:ind w:left="480" w:hanging="357"/>
        <w:jc w:val="both"/>
      </w:pPr>
      <w:r w:rsidRPr="00F521FA">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w:t>
      </w:r>
      <w:r w:rsidRPr="00F521FA">
        <w:lastRenderedPageBreak/>
        <w:t>controle, de fato ou de direito, com o Contratado, observados, em todos os casos, o contraditório, a ampla defesa e a obrigatoriedade de análise jurídica prévia (</w:t>
      </w:r>
      <w:hyperlink r:id="rId74" w:anchor="art160" w:history="1">
        <w:r w:rsidRPr="00F521FA">
          <w:t>art. 160, da Lei nº 14.133, de 2021</w:t>
        </w:r>
      </w:hyperlink>
      <w:r w:rsidRPr="00F521FA">
        <w:t>).</w:t>
      </w:r>
    </w:p>
    <w:p w14:paraId="60136228" w14:textId="77777777" w:rsidR="00551E53" w:rsidRPr="00F521FA" w:rsidRDefault="00551E53">
      <w:pPr>
        <w:pStyle w:val="PargrafodaLista"/>
        <w:numPr>
          <w:ilvl w:val="1"/>
          <w:numId w:val="34"/>
        </w:numPr>
        <w:spacing w:before="240" w:after="120"/>
        <w:ind w:left="480" w:hanging="357"/>
        <w:jc w:val="both"/>
      </w:pPr>
      <w:r w:rsidRPr="00F521F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history="1">
        <w:r w:rsidRPr="00F521FA">
          <w:t>Art. 161, da Lei nº 14.133, de 2021</w:t>
        </w:r>
      </w:hyperlink>
      <w:r w:rsidRPr="00F521FA">
        <w:t>).</w:t>
      </w:r>
    </w:p>
    <w:p w14:paraId="62A98793" w14:textId="77777777" w:rsidR="00551E53" w:rsidRPr="00F521FA" w:rsidRDefault="00551E53">
      <w:pPr>
        <w:pStyle w:val="PargrafodaLista"/>
        <w:numPr>
          <w:ilvl w:val="1"/>
          <w:numId w:val="34"/>
        </w:numPr>
        <w:spacing w:before="240" w:after="120"/>
        <w:ind w:left="480" w:hanging="357"/>
        <w:jc w:val="both"/>
      </w:pPr>
      <w:r w:rsidRPr="00F521FA">
        <w:t xml:space="preserve">As sanções de impedimento de licitar e contratar e declaração de inidoneidade para licitar ou contratar são passíveis de reabilitação na forma do </w:t>
      </w:r>
      <w:hyperlink r:id="rId76" w:anchor="163" w:history="1">
        <w:r w:rsidRPr="00F521FA">
          <w:t>art. 163 da Lei nº 14.133/21</w:t>
        </w:r>
      </w:hyperlink>
      <w:r w:rsidRPr="00F521FA">
        <w:t>.</w:t>
      </w:r>
    </w:p>
    <w:p w14:paraId="1CC2F396" w14:textId="77777777" w:rsidR="00551E53" w:rsidRPr="00F521FA" w:rsidRDefault="00551E53">
      <w:pPr>
        <w:pStyle w:val="PargrafodaLista"/>
        <w:numPr>
          <w:ilvl w:val="1"/>
          <w:numId w:val="34"/>
        </w:numPr>
        <w:spacing w:before="240" w:after="120"/>
        <w:ind w:left="480" w:hanging="357"/>
        <w:jc w:val="both"/>
      </w:pPr>
      <w:r w:rsidRPr="00F521F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sidRPr="00F521FA">
          <w:t>Normativa SEGES/ME nº 26, de 13 de abril de 2022</w:t>
        </w:r>
      </w:hyperlink>
      <w:r w:rsidRPr="00F521FA">
        <w:t xml:space="preserve">. </w:t>
      </w:r>
    </w:p>
    <w:p w14:paraId="7E078B85"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DÉCIMA </w:t>
      </w:r>
      <w:r w:rsidR="009A5E66">
        <w:rPr>
          <w:b/>
          <w:bCs/>
          <w:u w:val="single"/>
        </w:rPr>
        <w:t xml:space="preserve">TERCEIRA </w:t>
      </w:r>
      <w:r w:rsidRPr="00F521FA">
        <w:rPr>
          <w:b/>
          <w:bCs/>
          <w:u w:val="single"/>
        </w:rPr>
        <w:t>– DA EXTINÇÃO CONTRATUAL (</w:t>
      </w:r>
      <w:hyperlink r:id="rId78" w:anchor="art92" w:history="1">
        <w:r w:rsidRPr="00F521FA">
          <w:rPr>
            <w:b/>
            <w:bCs/>
            <w:u w:val="single"/>
          </w:rPr>
          <w:t>art. 92, XIX</w:t>
        </w:r>
      </w:hyperlink>
      <w:r w:rsidRPr="00F521FA">
        <w:rPr>
          <w:b/>
          <w:bCs/>
          <w:u w:val="single"/>
        </w:rPr>
        <w:t>)</w:t>
      </w:r>
    </w:p>
    <w:p w14:paraId="028058D8" w14:textId="77777777" w:rsidR="00551E53" w:rsidRPr="00F521FA" w:rsidRDefault="00551E53">
      <w:pPr>
        <w:pStyle w:val="PargrafodaLista"/>
        <w:numPr>
          <w:ilvl w:val="1"/>
          <w:numId w:val="34"/>
        </w:numPr>
        <w:spacing w:before="240" w:after="120"/>
        <w:ind w:left="480" w:hanging="357"/>
        <w:jc w:val="both"/>
      </w:pPr>
      <w:r w:rsidRPr="00F521FA">
        <w:t>O contrato será extinto quando vencido o prazo nele estipulado, independentemente de terem sido cumpridas ou não as obrigações de ambas as partes contraentes.</w:t>
      </w:r>
    </w:p>
    <w:p w14:paraId="10DCFCC3" w14:textId="77777777" w:rsidR="00551E53" w:rsidRPr="00F521FA" w:rsidRDefault="00551E53">
      <w:pPr>
        <w:pStyle w:val="PargrafodaLista"/>
        <w:numPr>
          <w:ilvl w:val="1"/>
          <w:numId w:val="34"/>
        </w:numPr>
        <w:spacing w:before="240" w:after="120"/>
        <w:ind w:left="480" w:hanging="357"/>
        <w:jc w:val="both"/>
      </w:pPr>
      <w:r w:rsidRPr="00F521FA">
        <w:t xml:space="preserve">O contrato poderá ser extinto antes de cumpridas as obrigações nele estipuladas, ou antes do prazo nele fixado, por algum dos motivos previstos no </w:t>
      </w:r>
      <w:hyperlink r:id="rId79" w:anchor="art137" w:history="1">
        <w:r w:rsidRPr="00F521FA">
          <w:t>artigo 137 da Lei nº 14.133/21</w:t>
        </w:r>
      </w:hyperlink>
      <w:r w:rsidRPr="00F521FA">
        <w:t>, bem como amigavelmente, assegurados o contraditório e a ampla defesa.</w:t>
      </w:r>
    </w:p>
    <w:p w14:paraId="08D9715A" w14:textId="77777777" w:rsidR="00551E53" w:rsidRPr="00F521FA" w:rsidRDefault="00551E53">
      <w:pPr>
        <w:pStyle w:val="PargrafodaLista"/>
        <w:numPr>
          <w:ilvl w:val="1"/>
          <w:numId w:val="34"/>
        </w:numPr>
        <w:spacing w:before="240" w:after="120"/>
        <w:ind w:left="480" w:hanging="357"/>
        <w:jc w:val="both"/>
      </w:pPr>
      <w:r w:rsidRPr="00F521FA">
        <w:t xml:space="preserve">Nesta hipótese, aplicam-se também os </w:t>
      </w:r>
      <w:hyperlink r:id="rId80" w:anchor="art138" w:history="1">
        <w:r w:rsidRPr="00F521FA">
          <w:t>artigos 138 e 139 da mesma Lei</w:t>
        </w:r>
      </w:hyperlink>
      <w:r w:rsidRPr="00F521FA">
        <w:t>.</w:t>
      </w:r>
    </w:p>
    <w:p w14:paraId="18DE5021" w14:textId="77777777" w:rsidR="00551E53" w:rsidRPr="00F521FA" w:rsidRDefault="00551E53">
      <w:pPr>
        <w:pStyle w:val="PargrafodaLista"/>
        <w:numPr>
          <w:ilvl w:val="1"/>
          <w:numId w:val="34"/>
        </w:numPr>
        <w:spacing w:before="240" w:after="120"/>
        <w:ind w:left="480" w:hanging="357"/>
        <w:jc w:val="both"/>
      </w:pPr>
      <w:r w:rsidRPr="00F521FA">
        <w:t>A alteração social ou a modificação da finalidade ou da estrutura da empresa não ensejará a extinção se não restringir sua capacidade de concluir o contrato.</w:t>
      </w:r>
    </w:p>
    <w:p w14:paraId="23B4D1F0" w14:textId="77777777" w:rsidR="00551E53" w:rsidRPr="00F521FA" w:rsidRDefault="00551E53">
      <w:pPr>
        <w:pStyle w:val="PargrafodaLista"/>
        <w:numPr>
          <w:ilvl w:val="1"/>
          <w:numId w:val="34"/>
        </w:numPr>
        <w:spacing w:before="240" w:after="120"/>
        <w:ind w:left="480" w:hanging="357"/>
        <w:jc w:val="both"/>
      </w:pPr>
      <w:r w:rsidRPr="00F521FA">
        <w:t>Se a operação implicar mudança da pessoa jurídica contratada, deverá ser formalizado termo aditivo para alteração subjetiva.</w:t>
      </w:r>
    </w:p>
    <w:p w14:paraId="6AE6B6C2" w14:textId="77777777" w:rsidR="00551E53" w:rsidRPr="00F521FA" w:rsidRDefault="00551E53">
      <w:pPr>
        <w:pStyle w:val="PargrafodaLista"/>
        <w:numPr>
          <w:ilvl w:val="1"/>
          <w:numId w:val="34"/>
        </w:numPr>
        <w:spacing w:before="240" w:after="120"/>
        <w:ind w:left="480" w:hanging="357"/>
        <w:jc w:val="both"/>
      </w:pPr>
      <w:r w:rsidRPr="00F521FA">
        <w:t>O termo de extinção, sempre que possível, será precedido:</w:t>
      </w:r>
    </w:p>
    <w:p w14:paraId="2FFE10C3" w14:textId="77777777" w:rsidR="00551E53" w:rsidRPr="00F521FA" w:rsidRDefault="00551E53">
      <w:pPr>
        <w:pStyle w:val="PargrafodaLista"/>
        <w:numPr>
          <w:ilvl w:val="1"/>
          <w:numId w:val="34"/>
        </w:numPr>
        <w:spacing w:before="240" w:after="120"/>
        <w:ind w:left="480" w:hanging="357"/>
        <w:jc w:val="both"/>
      </w:pPr>
      <w:r w:rsidRPr="00F521FA">
        <w:t>Balanço dos eventos contratuais já cumpridos ou parcialmente cumpridos;</w:t>
      </w:r>
    </w:p>
    <w:p w14:paraId="40D5CC0D" w14:textId="77777777" w:rsidR="00551E53" w:rsidRPr="00F521FA" w:rsidRDefault="00551E53">
      <w:pPr>
        <w:pStyle w:val="PargrafodaLista"/>
        <w:numPr>
          <w:ilvl w:val="1"/>
          <w:numId w:val="34"/>
        </w:numPr>
        <w:spacing w:before="240" w:after="120"/>
        <w:ind w:left="480" w:hanging="357"/>
        <w:jc w:val="both"/>
      </w:pPr>
      <w:r w:rsidRPr="00F521FA">
        <w:t>Relação dos pagamentos já efetuados e ainda devidos;</w:t>
      </w:r>
    </w:p>
    <w:p w14:paraId="6501E5F0" w14:textId="77777777" w:rsidR="00551E53" w:rsidRPr="00F521FA" w:rsidRDefault="00551E53">
      <w:pPr>
        <w:pStyle w:val="PargrafodaLista"/>
        <w:numPr>
          <w:ilvl w:val="1"/>
          <w:numId w:val="34"/>
        </w:numPr>
        <w:spacing w:before="240" w:after="120"/>
        <w:ind w:left="480" w:hanging="357"/>
        <w:jc w:val="both"/>
      </w:pPr>
      <w:r w:rsidRPr="00F521FA">
        <w:t>Indenizações e multas.</w:t>
      </w:r>
    </w:p>
    <w:p w14:paraId="14DF1284" w14:textId="77777777" w:rsidR="00551E53" w:rsidRPr="00F521FA" w:rsidRDefault="00551E53">
      <w:pPr>
        <w:pStyle w:val="PargrafodaLista"/>
        <w:numPr>
          <w:ilvl w:val="1"/>
          <w:numId w:val="34"/>
        </w:numPr>
        <w:spacing w:before="240" w:after="120"/>
        <w:ind w:left="480" w:hanging="357"/>
        <w:jc w:val="both"/>
      </w:pPr>
      <w:r w:rsidRPr="00F521FA">
        <w:t>A extinção do contrato não configura óbice para o reconhecimento do desequilíbrio econômico-financeiro, hipótese em que será concedida indenização por meio de termo indenizatório (</w:t>
      </w:r>
      <w:hyperlink r:id="rId81" w:anchor="art131">
        <w:r w:rsidRPr="00F521FA">
          <w:t>art. 131, caput, da Lei n.º 14.133, de 2021</w:t>
        </w:r>
      </w:hyperlink>
      <w:r w:rsidRPr="00F521FA">
        <w:t xml:space="preserve">). </w:t>
      </w:r>
    </w:p>
    <w:p w14:paraId="4CD5FBC3" w14:textId="77777777" w:rsidR="00551E53" w:rsidRPr="00F521FA" w:rsidRDefault="00551E53">
      <w:pPr>
        <w:pStyle w:val="PargrafodaLista"/>
        <w:numPr>
          <w:ilvl w:val="1"/>
          <w:numId w:val="34"/>
        </w:numPr>
        <w:spacing w:before="240" w:after="120"/>
        <w:ind w:left="480" w:hanging="357"/>
        <w:jc w:val="both"/>
      </w:pPr>
      <w:r w:rsidRPr="00F521FA">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w:t>
      </w:r>
      <w:r w:rsidRPr="00F521FA">
        <w:lastRenderedPageBreak/>
        <w:t>linha reta, colateral ou por afinidade, até o terceiro grau (art. 14, inciso IV, da Lei n.º 14.133, de 2021).</w:t>
      </w:r>
    </w:p>
    <w:p w14:paraId="48284F51" w14:textId="77777777" w:rsidR="00551E53" w:rsidRPr="00F521FA" w:rsidRDefault="00551E53" w:rsidP="00E96A33">
      <w:pPr>
        <w:pStyle w:val="PargrafodaLista"/>
        <w:numPr>
          <w:ilvl w:val="0"/>
          <w:numId w:val="34"/>
        </w:numPr>
        <w:tabs>
          <w:tab w:val="left" w:pos="426"/>
        </w:tabs>
        <w:spacing w:before="240" w:after="120"/>
        <w:ind w:left="357" w:hanging="357"/>
        <w:jc w:val="both"/>
        <w:rPr>
          <w:b/>
          <w:bCs/>
          <w:u w:val="single"/>
        </w:rPr>
      </w:pPr>
      <w:r w:rsidRPr="00F521FA">
        <w:rPr>
          <w:b/>
          <w:bCs/>
          <w:u w:val="single"/>
        </w:rPr>
        <w:t xml:space="preserve">CLÁUSULA DÉCIMA </w:t>
      </w:r>
      <w:r w:rsidR="009A5E66">
        <w:rPr>
          <w:b/>
          <w:bCs/>
          <w:u w:val="single"/>
        </w:rPr>
        <w:t>QUARTA</w:t>
      </w:r>
      <w:r w:rsidRPr="00F521FA">
        <w:rPr>
          <w:b/>
          <w:bCs/>
          <w:u w:val="single"/>
        </w:rPr>
        <w:t xml:space="preserve"> – DOTAÇÃO ORÇAMENTÁRIA (</w:t>
      </w:r>
      <w:hyperlink r:id="rId82" w:anchor="art92" w:history="1">
        <w:r w:rsidRPr="00F521FA">
          <w:rPr>
            <w:b/>
            <w:bCs/>
            <w:u w:val="single"/>
          </w:rPr>
          <w:t>art. 92, VIII</w:t>
        </w:r>
      </w:hyperlink>
      <w:r w:rsidRPr="00F521FA">
        <w:rPr>
          <w:b/>
          <w:bCs/>
          <w:u w:val="single"/>
        </w:rPr>
        <w:t>)</w:t>
      </w:r>
    </w:p>
    <w:p w14:paraId="4D77AA58" w14:textId="77777777" w:rsidR="00DB38F4" w:rsidRPr="00DB38F4" w:rsidRDefault="00DB38F4" w:rsidP="00E96A33">
      <w:pPr>
        <w:pStyle w:val="PargrafodaLista"/>
        <w:spacing w:after="120"/>
        <w:ind w:left="0"/>
        <w:jc w:val="both"/>
      </w:pPr>
      <w:r>
        <w:t>1</w:t>
      </w:r>
      <w:r w:rsidR="009A5E66">
        <w:t>4</w:t>
      </w:r>
      <w:r>
        <w:t>.1. As despesas oriundas da presente aquisição correrão por conta de recursos próprios específicos consignados no orçamento da Prefeitura Municipal de Primavera do Leste nas dotações orçamentárias relacionadas abaixo:</w:t>
      </w:r>
    </w:p>
    <w:p w14:paraId="4B6130CD" w14:textId="77777777" w:rsidR="005E7ED1" w:rsidRPr="005E7ED1" w:rsidRDefault="005E7ED1" w:rsidP="005E7ED1">
      <w:pPr>
        <w:pStyle w:val="PargrafodaLista"/>
        <w:ind w:left="360" w:right="-852"/>
        <w:rPr>
          <w:b/>
          <w:bCs/>
          <w:sz w:val="20"/>
          <w:szCs w:val="20"/>
        </w:rPr>
      </w:pPr>
      <w:r w:rsidRPr="005E7ED1">
        <w:rPr>
          <w:b/>
          <w:bCs/>
          <w:sz w:val="20"/>
          <w:szCs w:val="20"/>
        </w:rPr>
        <w:t>Secretaria Municipal de Esportes- SEMESP:</w:t>
      </w:r>
    </w:p>
    <w:p w14:paraId="6A99F546" w14:textId="77777777" w:rsidR="005E7ED1" w:rsidRPr="005E7ED1" w:rsidRDefault="005E7ED1" w:rsidP="005E7ED1">
      <w:pPr>
        <w:pStyle w:val="PargrafodaLista"/>
        <w:ind w:left="360" w:right="-852"/>
        <w:rPr>
          <w:b/>
          <w:bCs/>
          <w:sz w:val="20"/>
          <w:szCs w:val="20"/>
        </w:rPr>
      </w:pP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7314"/>
      </w:tblGrid>
      <w:tr w:rsidR="005E7ED1" w:rsidRPr="005E7ED1" w14:paraId="270F43E2" w14:textId="77777777" w:rsidTr="005E7ED1">
        <w:trPr>
          <w:jc w:val="center"/>
        </w:trPr>
        <w:tc>
          <w:tcPr>
            <w:tcW w:w="3111" w:type="dxa"/>
            <w:tcBorders>
              <w:top w:val="single" w:sz="4" w:space="0" w:color="auto"/>
              <w:left w:val="single" w:sz="4" w:space="0" w:color="auto"/>
              <w:bottom w:val="single" w:sz="4" w:space="0" w:color="auto"/>
              <w:right w:val="single" w:sz="4" w:space="0" w:color="auto"/>
            </w:tcBorders>
            <w:shd w:val="clear" w:color="auto" w:fill="D0CECE"/>
          </w:tcPr>
          <w:p w14:paraId="2F635F3D" w14:textId="77777777" w:rsidR="005E7ED1" w:rsidRPr="005E7ED1" w:rsidRDefault="005E7ED1" w:rsidP="00481653">
            <w:pPr>
              <w:pStyle w:val="PargrafodaLista"/>
              <w:ind w:left="56" w:right="147"/>
              <w:rPr>
                <w:b/>
                <w:bCs/>
                <w:sz w:val="16"/>
                <w:szCs w:val="16"/>
              </w:rPr>
            </w:pPr>
            <w:r w:rsidRPr="005E7ED1">
              <w:rPr>
                <w:b/>
                <w:bCs/>
                <w:sz w:val="16"/>
                <w:szCs w:val="16"/>
              </w:rPr>
              <w:t>UNIDADE ORÇAMENTÁRIA</w:t>
            </w:r>
          </w:p>
        </w:tc>
        <w:tc>
          <w:tcPr>
            <w:tcW w:w="7314" w:type="dxa"/>
            <w:tcBorders>
              <w:top w:val="single" w:sz="4" w:space="0" w:color="auto"/>
              <w:left w:val="single" w:sz="4" w:space="0" w:color="auto"/>
              <w:bottom w:val="single" w:sz="4" w:space="0" w:color="auto"/>
              <w:right w:val="single" w:sz="4" w:space="0" w:color="auto"/>
            </w:tcBorders>
            <w:shd w:val="clear" w:color="auto" w:fill="EDEDED"/>
          </w:tcPr>
          <w:p w14:paraId="124974B7" w14:textId="77777777" w:rsidR="005E7ED1" w:rsidRPr="005E7ED1" w:rsidRDefault="005E7ED1" w:rsidP="00481653">
            <w:pPr>
              <w:pStyle w:val="PargrafodaLista"/>
              <w:ind w:left="211" w:right="283" w:hanging="141"/>
              <w:rPr>
                <w:b/>
                <w:bCs/>
                <w:sz w:val="16"/>
                <w:szCs w:val="16"/>
              </w:rPr>
            </w:pPr>
            <w:r w:rsidRPr="005E7ED1">
              <w:rPr>
                <w:b/>
                <w:bCs/>
                <w:sz w:val="16"/>
                <w:szCs w:val="16"/>
              </w:rPr>
              <w:t>SECRETARIA MUNICIPAL DE ESPORTES</w:t>
            </w:r>
          </w:p>
        </w:tc>
      </w:tr>
      <w:tr w:rsidR="005E7ED1" w:rsidRPr="005E7ED1" w14:paraId="0233A730" w14:textId="77777777" w:rsidTr="005E7ED1">
        <w:trPr>
          <w:jc w:val="center"/>
        </w:trPr>
        <w:tc>
          <w:tcPr>
            <w:tcW w:w="3111" w:type="dxa"/>
            <w:tcBorders>
              <w:top w:val="single" w:sz="4" w:space="0" w:color="auto"/>
              <w:left w:val="single" w:sz="4" w:space="0" w:color="auto"/>
              <w:bottom w:val="single" w:sz="4" w:space="0" w:color="auto"/>
              <w:right w:val="single" w:sz="4" w:space="0" w:color="auto"/>
            </w:tcBorders>
            <w:shd w:val="clear" w:color="auto" w:fill="D0CECE"/>
          </w:tcPr>
          <w:p w14:paraId="0FABFFCF" w14:textId="77777777" w:rsidR="005E7ED1" w:rsidRPr="005E7ED1" w:rsidRDefault="005E7ED1" w:rsidP="00481653">
            <w:pPr>
              <w:pStyle w:val="PargrafodaLista"/>
              <w:ind w:left="56" w:right="147"/>
              <w:rPr>
                <w:b/>
                <w:bCs/>
                <w:sz w:val="16"/>
                <w:szCs w:val="16"/>
              </w:rPr>
            </w:pPr>
            <w:r w:rsidRPr="005E7ED1">
              <w:rPr>
                <w:b/>
                <w:bCs/>
                <w:sz w:val="16"/>
                <w:szCs w:val="16"/>
              </w:rPr>
              <w:t>FONTE DE RECURSOS</w:t>
            </w:r>
          </w:p>
        </w:tc>
        <w:tc>
          <w:tcPr>
            <w:tcW w:w="7314" w:type="dxa"/>
            <w:tcBorders>
              <w:top w:val="single" w:sz="4" w:space="0" w:color="auto"/>
              <w:left w:val="single" w:sz="4" w:space="0" w:color="auto"/>
              <w:bottom w:val="single" w:sz="4" w:space="0" w:color="auto"/>
              <w:right w:val="single" w:sz="4" w:space="0" w:color="auto"/>
            </w:tcBorders>
            <w:shd w:val="clear" w:color="auto" w:fill="EDEDED"/>
          </w:tcPr>
          <w:p w14:paraId="54815F58" w14:textId="77777777" w:rsidR="005E7ED1" w:rsidRPr="005E7ED1" w:rsidRDefault="005E7ED1" w:rsidP="00481653">
            <w:pPr>
              <w:pStyle w:val="PargrafodaLista"/>
              <w:ind w:left="211" w:right="283" w:hanging="141"/>
              <w:rPr>
                <w:b/>
                <w:bCs/>
                <w:sz w:val="16"/>
                <w:szCs w:val="16"/>
              </w:rPr>
            </w:pPr>
            <w:r w:rsidRPr="005E7ED1">
              <w:rPr>
                <w:b/>
                <w:bCs/>
                <w:sz w:val="16"/>
                <w:szCs w:val="16"/>
              </w:rPr>
              <w:t>1.500 - (RECURSOS ORDINÁRIOS)</w:t>
            </w:r>
          </w:p>
        </w:tc>
      </w:tr>
      <w:tr w:rsidR="005E7ED1" w:rsidRPr="005E7ED1" w14:paraId="340C26E1" w14:textId="77777777" w:rsidTr="005E7ED1">
        <w:trPr>
          <w:jc w:val="center"/>
        </w:trPr>
        <w:tc>
          <w:tcPr>
            <w:tcW w:w="3111" w:type="dxa"/>
            <w:tcBorders>
              <w:top w:val="single" w:sz="4" w:space="0" w:color="auto"/>
              <w:left w:val="single" w:sz="4" w:space="0" w:color="auto"/>
              <w:bottom w:val="single" w:sz="4" w:space="0" w:color="auto"/>
              <w:right w:val="single" w:sz="4" w:space="0" w:color="auto"/>
            </w:tcBorders>
            <w:shd w:val="clear" w:color="auto" w:fill="D0CECE"/>
          </w:tcPr>
          <w:p w14:paraId="12A1855A" w14:textId="77777777" w:rsidR="005E7ED1" w:rsidRPr="005E7ED1" w:rsidRDefault="005E7ED1" w:rsidP="00481653">
            <w:pPr>
              <w:pStyle w:val="PargrafodaLista"/>
              <w:ind w:left="56" w:right="147"/>
              <w:rPr>
                <w:b/>
                <w:bCs/>
                <w:sz w:val="16"/>
                <w:szCs w:val="16"/>
              </w:rPr>
            </w:pPr>
            <w:r w:rsidRPr="005E7ED1">
              <w:rPr>
                <w:b/>
                <w:bCs/>
                <w:sz w:val="16"/>
                <w:szCs w:val="16"/>
              </w:rPr>
              <w:t>FICHA (PASSÍVEL DE MUDANÇA ATÉ A EFETIVAÇÃO DA NOTA DE EMPENHO)</w:t>
            </w:r>
          </w:p>
        </w:tc>
        <w:tc>
          <w:tcPr>
            <w:tcW w:w="7314" w:type="dxa"/>
            <w:tcBorders>
              <w:top w:val="single" w:sz="4" w:space="0" w:color="auto"/>
              <w:left w:val="single" w:sz="4" w:space="0" w:color="auto"/>
              <w:bottom w:val="single" w:sz="4" w:space="0" w:color="auto"/>
              <w:right w:val="single" w:sz="4" w:space="0" w:color="auto"/>
            </w:tcBorders>
            <w:shd w:val="clear" w:color="auto" w:fill="EDEDED"/>
          </w:tcPr>
          <w:p w14:paraId="598587EA" w14:textId="77777777" w:rsidR="005E7ED1" w:rsidRPr="005E7ED1" w:rsidRDefault="005E7ED1" w:rsidP="00481653">
            <w:pPr>
              <w:pStyle w:val="PargrafodaLista"/>
              <w:ind w:left="211" w:right="283" w:hanging="141"/>
              <w:rPr>
                <w:b/>
                <w:bCs/>
                <w:sz w:val="16"/>
                <w:szCs w:val="16"/>
              </w:rPr>
            </w:pPr>
          </w:p>
          <w:p w14:paraId="72BC1204" w14:textId="77777777" w:rsidR="005E7ED1" w:rsidRPr="005E7ED1" w:rsidRDefault="005E7ED1" w:rsidP="00481653">
            <w:pPr>
              <w:pStyle w:val="PargrafodaLista"/>
              <w:ind w:left="211" w:right="283" w:hanging="141"/>
              <w:rPr>
                <w:b/>
                <w:bCs/>
                <w:sz w:val="16"/>
                <w:szCs w:val="16"/>
              </w:rPr>
            </w:pPr>
            <w:r w:rsidRPr="005E7ED1">
              <w:rPr>
                <w:b/>
                <w:bCs/>
                <w:sz w:val="16"/>
                <w:szCs w:val="16"/>
              </w:rPr>
              <w:t>1132 – OUTROS SERVIÇOS DE TERCEIROS - PESSOA JURÍDICA</w:t>
            </w:r>
          </w:p>
        </w:tc>
      </w:tr>
      <w:tr w:rsidR="005E7ED1" w:rsidRPr="005E7ED1" w14:paraId="041B7A63" w14:textId="77777777" w:rsidTr="005E7ED1">
        <w:trPr>
          <w:jc w:val="center"/>
        </w:trPr>
        <w:tc>
          <w:tcPr>
            <w:tcW w:w="3111" w:type="dxa"/>
            <w:tcBorders>
              <w:top w:val="single" w:sz="4" w:space="0" w:color="auto"/>
              <w:left w:val="single" w:sz="4" w:space="0" w:color="auto"/>
              <w:bottom w:val="single" w:sz="4" w:space="0" w:color="auto"/>
              <w:right w:val="single" w:sz="4" w:space="0" w:color="auto"/>
            </w:tcBorders>
            <w:shd w:val="clear" w:color="auto" w:fill="D0CECE"/>
          </w:tcPr>
          <w:p w14:paraId="513C504B" w14:textId="77777777" w:rsidR="005E7ED1" w:rsidRPr="005E7ED1" w:rsidRDefault="005E7ED1" w:rsidP="00481653">
            <w:pPr>
              <w:pStyle w:val="PargrafodaLista"/>
              <w:ind w:left="56" w:right="147"/>
              <w:rPr>
                <w:b/>
                <w:bCs/>
                <w:sz w:val="16"/>
                <w:szCs w:val="16"/>
              </w:rPr>
            </w:pPr>
            <w:r w:rsidRPr="005E7ED1">
              <w:rPr>
                <w:b/>
                <w:bCs/>
                <w:sz w:val="16"/>
                <w:szCs w:val="16"/>
              </w:rPr>
              <w:t>FUNCIONAL PROGRAMÁTICA</w:t>
            </w:r>
          </w:p>
        </w:tc>
        <w:tc>
          <w:tcPr>
            <w:tcW w:w="7314" w:type="dxa"/>
            <w:tcBorders>
              <w:top w:val="single" w:sz="4" w:space="0" w:color="auto"/>
              <w:left w:val="single" w:sz="4" w:space="0" w:color="auto"/>
              <w:bottom w:val="single" w:sz="4" w:space="0" w:color="auto"/>
              <w:right w:val="single" w:sz="4" w:space="0" w:color="auto"/>
            </w:tcBorders>
            <w:shd w:val="clear" w:color="auto" w:fill="EDEDED"/>
          </w:tcPr>
          <w:p w14:paraId="11E11CD3" w14:textId="77777777" w:rsidR="005E7ED1" w:rsidRPr="005E7ED1" w:rsidRDefault="005E7ED1" w:rsidP="00481653">
            <w:pPr>
              <w:pStyle w:val="PargrafodaLista"/>
              <w:ind w:left="211" w:right="283" w:hanging="141"/>
              <w:rPr>
                <w:b/>
                <w:bCs/>
                <w:sz w:val="16"/>
                <w:szCs w:val="16"/>
              </w:rPr>
            </w:pPr>
            <w:r w:rsidRPr="005E7ED1">
              <w:rPr>
                <w:b/>
                <w:bCs/>
                <w:sz w:val="16"/>
                <w:szCs w:val="16"/>
              </w:rPr>
              <w:t>27.812.0017.2161.0000 – MANUTENÇÃP COORDENADORIA DE ESPORTE</w:t>
            </w:r>
          </w:p>
        </w:tc>
      </w:tr>
    </w:tbl>
    <w:p w14:paraId="2D55A734" w14:textId="77777777" w:rsidR="00DB38F4" w:rsidRDefault="00DB38F4" w:rsidP="00DB38F4">
      <w:pPr>
        <w:jc w:val="both"/>
        <w:rPr>
          <w:rFonts w:ascii="Arial" w:hAnsi="Arial" w:cs="Arial"/>
          <w:sz w:val="20"/>
          <w:szCs w:val="20"/>
        </w:rPr>
      </w:pPr>
    </w:p>
    <w:p w14:paraId="49FC3BE0" w14:textId="77777777" w:rsidR="00DB38F4" w:rsidRDefault="00DB38F4" w:rsidP="007F402C">
      <w:pPr>
        <w:pStyle w:val="PargrafodaLista"/>
        <w:numPr>
          <w:ilvl w:val="0"/>
          <w:numId w:val="34"/>
        </w:numPr>
        <w:tabs>
          <w:tab w:val="left" w:pos="426"/>
        </w:tabs>
        <w:spacing w:before="240" w:after="120"/>
        <w:ind w:left="357" w:hanging="357"/>
        <w:jc w:val="both"/>
        <w:rPr>
          <w:b/>
          <w:bCs/>
          <w:u w:val="single"/>
        </w:rPr>
      </w:pPr>
      <w:r>
        <w:rPr>
          <w:b/>
          <w:bCs/>
          <w:u w:val="single"/>
        </w:rPr>
        <w:t>CLÁUSULA DÉCIMA QU</w:t>
      </w:r>
      <w:r w:rsidR="009A5E66">
        <w:rPr>
          <w:b/>
          <w:bCs/>
          <w:u w:val="single"/>
        </w:rPr>
        <w:t>IN</w:t>
      </w:r>
      <w:r>
        <w:rPr>
          <w:b/>
          <w:bCs/>
          <w:u w:val="single"/>
        </w:rPr>
        <w:t>TA – DOS CASOS OMISSOS (</w:t>
      </w:r>
      <w:hyperlink r:id="rId83" w:anchor="art92" w:history="1">
        <w:r>
          <w:rPr>
            <w:b/>
            <w:bCs/>
            <w:u w:val="single"/>
          </w:rPr>
          <w:t>art. 92, III</w:t>
        </w:r>
      </w:hyperlink>
      <w:r>
        <w:rPr>
          <w:b/>
          <w:bCs/>
          <w:u w:val="single"/>
        </w:rPr>
        <w:t>)</w:t>
      </w:r>
    </w:p>
    <w:p w14:paraId="6C91CCE0" w14:textId="77777777" w:rsidR="00DB38F4" w:rsidRDefault="00DB38F4" w:rsidP="00DB38F4">
      <w:pPr>
        <w:pStyle w:val="PargrafodaLista"/>
        <w:numPr>
          <w:ilvl w:val="1"/>
          <w:numId w:val="34"/>
        </w:numPr>
        <w:spacing w:before="240" w:after="120"/>
        <w:ind w:left="480" w:hanging="357"/>
        <w:jc w:val="both"/>
      </w:pPr>
      <w:r>
        <w:t xml:space="preserve">Os casos omissos serão decididos pelo contratante, segundo as disposições contidas na Lei </w:t>
      </w:r>
      <w:hyperlink r:id="rId84" w:history="1">
        <w:r>
          <w:t>nº 14.133, de 2021</w:t>
        </w:r>
      </w:hyperlink>
      <w:r>
        <w:t xml:space="preserve">, e demais normas federais aplicáveis e, subsidiariamente, segundo as disposições contidas na </w:t>
      </w:r>
      <w:hyperlink r:id="rId85" w:history="1">
        <w:r>
          <w:t>Lei nº 8.078, de 1990 – Código de Defesa do Consumidor</w:t>
        </w:r>
      </w:hyperlink>
      <w:r>
        <w:t xml:space="preserve"> – e normas e princípios gerais dos contratos.</w:t>
      </w:r>
    </w:p>
    <w:p w14:paraId="306D98AC" w14:textId="77777777" w:rsidR="00DB38F4" w:rsidRDefault="00DB38F4" w:rsidP="007F402C">
      <w:pPr>
        <w:pStyle w:val="PargrafodaLista"/>
        <w:numPr>
          <w:ilvl w:val="0"/>
          <w:numId w:val="34"/>
        </w:numPr>
        <w:tabs>
          <w:tab w:val="left" w:pos="426"/>
        </w:tabs>
        <w:spacing w:before="240" w:after="120"/>
        <w:ind w:left="357" w:hanging="357"/>
        <w:jc w:val="both"/>
        <w:rPr>
          <w:b/>
          <w:bCs/>
          <w:u w:val="single"/>
        </w:rPr>
      </w:pPr>
      <w:r>
        <w:rPr>
          <w:b/>
          <w:bCs/>
          <w:u w:val="single"/>
        </w:rPr>
        <w:t xml:space="preserve">CLÁUSULA DÉCIMA </w:t>
      </w:r>
      <w:r w:rsidR="009A5E66">
        <w:rPr>
          <w:b/>
          <w:bCs/>
          <w:u w:val="single"/>
        </w:rPr>
        <w:t>SEX</w:t>
      </w:r>
      <w:r>
        <w:rPr>
          <w:b/>
          <w:bCs/>
          <w:u w:val="single"/>
        </w:rPr>
        <w:t>TA – ALTERAÇÕES</w:t>
      </w:r>
    </w:p>
    <w:p w14:paraId="7786DC84" w14:textId="77777777" w:rsidR="00DB38F4" w:rsidRDefault="00DB38F4" w:rsidP="00DB38F4">
      <w:pPr>
        <w:pStyle w:val="PargrafodaLista"/>
        <w:numPr>
          <w:ilvl w:val="1"/>
          <w:numId w:val="34"/>
        </w:numPr>
        <w:spacing w:before="240" w:after="120"/>
        <w:ind w:left="480" w:hanging="357"/>
        <w:jc w:val="both"/>
      </w:pPr>
      <w:r>
        <w:t xml:space="preserve">Eventuais alterações contratuais reger-se-ão pela disciplina dos </w:t>
      </w:r>
      <w:hyperlink r:id="rId86" w:anchor="art124" w:history="1">
        <w:r>
          <w:t>arts. 124 e seguintes da Lei nº 14.133, de 2021</w:t>
        </w:r>
      </w:hyperlink>
      <w:r>
        <w:t>.</w:t>
      </w:r>
    </w:p>
    <w:p w14:paraId="0BC6B296" w14:textId="77777777" w:rsidR="00DB38F4" w:rsidRDefault="00DB38F4" w:rsidP="00DB38F4">
      <w:pPr>
        <w:pStyle w:val="PargrafodaLista"/>
        <w:numPr>
          <w:ilvl w:val="1"/>
          <w:numId w:val="34"/>
        </w:numPr>
        <w:spacing w:before="240" w:after="120"/>
        <w:ind w:left="480" w:hanging="357"/>
        <w:jc w:val="both"/>
      </w:pPr>
      <w:r>
        <w:t>O contratado é obrigado a aceitar, nas mesmas condições contratuais, os acréscimos ou supressões que se fizerem necessários, até o limite de 25% (vinte e cinco por cento) do valor inicial atualizado do contrato.</w:t>
      </w:r>
    </w:p>
    <w:p w14:paraId="60BDD711" w14:textId="77777777" w:rsidR="00DB38F4" w:rsidRDefault="00DB38F4" w:rsidP="00DB38F4">
      <w:pPr>
        <w:pStyle w:val="PargrafodaLista"/>
        <w:numPr>
          <w:ilvl w:val="1"/>
          <w:numId w:val="34"/>
        </w:numPr>
        <w:spacing w:before="240" w:after="120"/>
        <w:ind w:left="480" w:hanging="357"/>
        <w:jc w:val="both"/>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DF09851" w14:textId="77777777" w:rsidR="00DB38F4" w:rsidRDefault="00DB38F4" w:rsidP="00DB38F4">
      <w:pPr>
        <w:pStyle w:val="PargrafodaLista"/>
        <w:numPr>
          <w:ilvl w:val="1"/>
          <w:numId w:val="34"/>
        </w:numPr>
        <w:spacing w:before="240" w:after="120"/>
        <w:ind w:left="480" w:hanging="357"/>
        <w:jc w:val="both"/>
      </w:pPr>
      <w:r>
        <w:t xml:space="preserve">Registros que não caracterizam alteração do contrato podem ser realizados por simples apostila, dispensada a celebração de termo aditivo, na forma do </w:t>
      </w:r>
      <w:hyperlink r:id="rId87" w:anchor="art136" w:history="1">
        <w:r>
          <w:t>art. 136 da Lei nº 14.133, de 2021</w:t>
        </w:r>
      </w:hyperlink>
      <w:r>
        <w:t>.</w:t>
      </w:r>
    </w:p>
    <w:p w14:paraId="42103FE8" w14:textId="77777777" w:rsidR="00DB38F4" w:rsidRDefault="00DB38F4" w:rsidP="007F402C">
      <w:pPr>
        <w:pStyle w:val="PargrafodaLista"/>
        <w:numPr>
          <w:ilvl w:val="0"/>
          <w:numId w:val="34"/>
        </w:numPr>
        <w:tabs>
          <w:tab w:val="left" w:pos="426"/>
        </w:tabs>
        <w:spacing w:before="240" w:after="120"/>
        <w:ind w:left="357" w:hanging="357"/>
        <w:jc w:val="both"/>
        <w:rPr>
          <w:b/>
          <w:bCs/>
          <w:u w:val="single"/>
        </w:rPr>
      </w:pPr>
      <w:r>
        <w:rPr>
          <w:b/>
          <w:bCs/>
          <w:u w:val="single"/>
        </w:rPr>
        <w:t>CLÁUSULA DÉCIMA S</w:t>
      </w:r>
      <w:r w:rsidR="009A5E66">
        <w:rPr>
          <w:b/>
          <w:bCs/>
          <w:u w:val="single"/>
        </w:rPr>
        <w:t>ÉTIM</w:t>
      </w:r>
      <w:r>
        <w:rPr>
          <w:b/>
          <w:bCs/>
          <w:u w:val="single"/>
        </w:rPr>
        <w:t>A – PUBLICAÇÃO</w:t>
      </w:r>
    </w:p>
    <w:p w14:paraId="04707117" w14:textId="77777777" w:rsidR="00DB38F4" w:rsidRDefault="00DB38F4" w:rsidP="00DB38F4">
      <w:pPr>
        <w:pStyle w:val="PargrafodaLista"/>
        <w:numPr>
          <w:ilvl w:val="1"/>
          <w:numId w:val="34"/>
        </w:numPr>
        <w:spacing w:before="240" w:after="120"/>
        <w:ind w:left="480" w:hanging="357"/>
        <w:jc w:val="both"/>
      </w:pPr>
      <w:r>
        <w:t xml:space="preserve">Incumbirá ao contratante divulgar o presente instrumento no Portal Nacional de Contratações Públicas (PNCP), na forma prevista no </w:t>
      </w:r>
      <w:hyperlink r:id="rId88" w:anchor="art94" w:history="1">
        <w:r>
          <w:t>art. 94 da Lei 14.133, de 2021</w:t>
        </w:r>
      </w:hyperlink>
      <w:r>
        <w:t xml:space="preserve">, bem como no respectivo sítio oficial na Internet, em atenção ao art. 91, caput, da Lei n.º 14.133, de 2021, e ao </w:t>
      </w:r>
      <w:hyperlink r:id="rId89" w:anchor="art8§2" w:history="1">
        <w:r>
          <w:t>art. 8º, §2º, da Lei n. 12.527, de 2011</w:t>
        </w:r>
      </w:hyperlink>
      <w:r>
        <w:t xml:space="preserve">, c/c </w:t>
      </w:r>
      <w:hyperlink r:id="rId90" w:anchor="art7§3" w:history="1">
        <w:r>
          <w:t>art. 7º, §3º, inciso V, do Decreto n. 7.724, de 2012</w:t>
        </w:r>
      </w:hyperlink>
      <w:r>
        <w:t>.</w:t>
      </w:r>
    </w:p>
    <w:p w14:paraId="68AF2F9B" w14:textId="77777777" w:rsidR="00DB38F4" w:rsidRDefault="00DB38F4" w:rsidP="007F402C">
      <w:pPr>
        <w:pStyle w:val="PargrafodaLista"/>
        <w:numPr>
          <w:ilvl w:val="0"/>
          <w:numId w:val="34"/>
        </w:numPr>
        <w:tabs>
          <w:tab w:val="left" w:pos="426"/>
        </w:tabs>
        <w:spacing w:before="240" w:after="120"/>
        <w:ind w:left="357" w:hanging="357"/>
        <w:jc w:val="both"/>
        <w:rPr>
          <w:b/>
          <w:bCs/>
          <w:u w:val="single"/>
        </w:rPr>
      </w:pPr>
      <w:r>
        <w:rPr>
          <w:b/>
          <w:bCs/>
          <w:u w:val="single"/>
        </w:rPr>
        <w:t xml:space="preserve">CLÁUSULA DÉCIMA </w:t>
      </w:r>
      <w:r w:rsidR="009A5E66">
        <w:rPr>
          <w:b/>
          <w:bCs/>
          <w:u w:val="single"/>
        </w:rPr>
        <w:t xml:space="preserve">OIAVA </w:t>
      </w:r>
      <w:r>
        <w:rPr>
          <w:b/>
          <w:bCs/>
          <w:u w:val="single"/>
        </w:rPr>
        <w:t>– FORO (</w:t>
      </w:r>
      <w:hyperlink r:id="rId91" w:anchor="art92§1" w:history="1">
        <w:r>
          <w:rPr>
            <w:b/>
            <w:bCs/>
            <w:u w:val="single"/>
          </w:rPr>
          <w:t>art. 92, §1º</w:t>
        </w:r>
      </w:hyperlink>
      <w:r>
        <w:rPr>
          <w:b/>
          <w:bCs/>
          <w:u w:val="single"/>
        </w:rPr>
        <w:t>)</w:t>
      </w:r>
    </w:p>
    <w:p w14:paraId="23C24C9D" w14:textId="77777777" w:rsidR="00DB38F4" w:rsidRDefault="00DB38F4" w:rsidP="00DB38F4">
      <w:pPr>
        <w:pStyle w:val="PargrafodaLista"/>
        <w:numPr>
          <w:ilvl w:val="1"/>
          <w:numId w:val="34"/>
        </w:numPr>
        <w:spacing w:before="240" w:after="120"/>
        <w:ind w:left="480" w:hanging="357"/>
        <w:jc w:val="both"/>
      </w:pPr>
      <w:r>
        <w:rPr>
          <w:lang w:eastAsia="en-US"/>
        </w:rPr>
        <w:t xml:space="preserve">Fica eleito o Foro da Comarca de Primavera do Leste - MT </w:t>
      </w:r>
      <w:r>
        <w:t xml:space="preserve"> para dirimir os litígios que decorrerem da execução deste Termo de Contrato que não puderem ser compostos pela conciliação, conforme </w:t>
      </w:r>
      <w:hyperlink r:id="rId92" w:anchor="art92§1" w:history="1">
        <w:r>
          <w:t>art. 92, §1º, da Lei nº 14.133/21</w:t>
        </w:r>
      </w:hyperlink>
      <w:r>
        <w:t>.</w:t>
      </w:r>
    </w:p>
    <w:p w14:paraId="7001EDD0" w14:textId="77777777" w:rsidR="00DB38F4" w:rsidRDefault="00DB38F4" w:rsidP="00DB38F4">
      <w:pPr>
        <w:pStyle w:val="Nivel2"/>
        <w:numPr>
          <w:ilvl w:val="0"/>
          <w:numId w:val="0"/>
        </w:numPr>
        <w:spacing w:afterLines="120" w:after="288" w:line="312" w:lineRule="auto"/>
        <w:ind w:firstLine="567"/>
        <w:rPr>
          <w:rFonts w:ascii="Times New Roman" w:hAnsi="Times New Roman" w:cs="Times New Roman"/>
          <w:i/>
          <w:iCs/>
          <w:color w:val="auto"/>
          <w:sz w:val="24"/>
          <w:szCs w:val="24"/>
        </w:rPr>
      </w:pPr>
      <w:r>
        <w:rPr>
          <w:rFonts w:ascii="Times New Roman" w:hAnsi="Times New Roman" w:cs="Times New Roman"/>
          <w:i/>
          <w:iCs/>
          <w:color w:val="auto"/>
          <w:sz w:val="24"/>
          <w:szCs w:val="24"/>
        </w:rPr>
        <w:lastRenderedPageBreak/>
        <w:t>[Local], [dia] de [mês] de [ano].</w:t>
      </w:r>
    </w:p>
    <w:p w14:paraId="150D290B" w14:textId="77777777" w:rsidR="00DB38F4" w:rsidRDefault="00DB38F4" w:rsidP="00DB38F4">
      <w:pPr>
        <w:spacing w:before="120" w:afterLines="120" w:after="288" w:line="312" w:lineRule="auto"/>
        <w:ind w:firstLine="567"/>
        <w:jc w:val="center"/>
        <w:rPr>
          <w:bCs/>
        </w:rPr>
      </w:pPr>
      <w:r>
        <w:rPr>
          <w:bCs/>
        </w:rPr>
        <w:t>_________________________</w:t>
      </w:r>
    </w:p>
    <w:p w14:paraId="34EC54CD" w14:textId="77777777" w:rsidR="00DB38F4" w:rsidRDefault="00DB38F4" w:rsidP="00DB38F4">
      <w:pPr>
        <w:spacing w:before="120" w:afterLines="120" w:after="288" w:line="312" w:lineRule="auto"/>
        <w:ind w:firstLine="567"/>
        <w:jc w:val="center"/>
        <w:rPr>
          <w:bCs/>
        </w:rPr>
      </w:pPr>
      <w:r>
        <w:rPr>
          <w:bCs/>
        </w:rPr>
        <w:t>Representante legal do CONTRATANTE</w:t>
      </w:r>
    </w:p>
    <w:p w14:paraId="697E1316" w14:textId="77777777" w:rsidR="00DB38F4" w:rsidRDefault="00DB38F4" w:rsidP="00DB38F4">
      <w:pPr>
        <w:spacing w:before="120" w:afterLines="120" w:after="288" w:line="312" w:lineRule="auto"/>
        <w:ind w:firstLine="567"/>
        <w:jc w:val="center"/>
      </w:pPr>
      <w:r>
        <w:t>_________________________</w:t>
      </w:r>
    </w:p>
    <w:p w14:paraId="24AF324C" w14:textId="77777777" w:rsidR="00DB38F4" w:rsidRDefault="00DB38F4" w:rsidP="00DB38F4">
      <w:pPr>
        <w:spacing w:before="120" w:afterLines="120" w:after="288" w:line="312" w:lineRule="auto"/>
        <w:ind w:firstLine="567"/>
        <w:jc w:val="center"/>
      </w:pPr>
      <w:r>
        <w:rPr>
          <w:bCs/>
        </w:rPr>
        <w:t>Representante</w:t>
      </w:r>
      <w:r>
        <w:t xml:space="preserve"> legal do CONTRATADO</w:t>
      </w:r>
    </w:p>
    <w:p w14:paraId="70295863" w14:textId="77777777" w:rsidR="00DB38F4" w:rsidRDefault="00DB38F4" w:rsidP="00DB38F4">
      <w:pPr>
        <w:spacing w:before="120" w:afterLines="120" w:after="288" w:line="312" w:lineRule="auto"/>
        <w:ind w:firstLine="567"/>
        <w:jc w:val="both"/>
        <w:rPr>
          <w:i/>
          <w:iCs/>
        </w:rPr>
      </w:pPr>
      <w:r>
        <w:rPr>
          <w:i/>
          <w:iCs/>
        </w:rPr>
        <w:t xml:space="preserve">TESTEMUNHAS:1-2- </w:t>
      </w:r>
    </w:p>
    <w:p w14:paraId="7D30B271" w14:textId="77777777" w:rsidR="00DB38F4" w:rsidRDefault="00DB38F4" w:rsidP="00DB38F4">
      <w:pPr>
        <w:spacing w:before="120" w:afterLines="120" w:after="288" w:line="312" w:lineRule="auto"/>
        <w:ind w:firstLine="567"/>
        <w:jc w:val="both"/>
        <w:rPr>
          <w:i/>
          <w:iCs/>
        </w:rPr>
      </w:pPr>
    </w:p>
    <w:p w14:paraId="503A8938" w14:textId="77777777" w:rsidR="00551E53" w:rsidRPr="00F521FA" w:rsidRDefault="00551E53" w:rsidP="00DB38F4">
      <w:pPr>
        <w:pStyle w:val="PargrafodaLista"/>
        <w:tabs>
          <w:tab w:val="left" w:pos="3001"/>
        </w:tabs>
        <w:spacing w:before="240" w:after="120"/>
        <w:ind w:left="0"/>
        <w:jc w:val="both"/>
        <w:rPr>
          <w:b/>
          <w:bCs/>
          <w:u w:val="single"/>
        </w:rPr>
      </w:pPr>
    </w:p>
    <w:sectPr w:rsidR="00551E53" w:rsidRPr="00F521FA" w:rsidSect="005E7ED1">
      <w:headerReference w:type="default" r:id="rId93"/>
      <w:footerReference w:type="default" r:id="rId94"/>
      <w:pgSz w:w="11907" w:h="16840"/>
      <w:pgMar w:top="1701" w:right="806" w:bottom="851" w:left="1301" w:header="284"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7172" w14:textId="77777777" w:rsidR="00F77F5C" w:rsidRDefault="00F77F5C">
      <w:r>
        <w:separator/>
      </w:r>
    </w:p>
  </w:endnote>
  <w:endnote w:type="continuationSeparator" w:id="0">
    <w:p w14:paraId="68349290" w14:textId="77777777" w:rsidR="00F77F5C" w:rsidRDefault="00F7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IDFont+F1">
    <w:altName w:val="MS Mincho"/>
    <w:charset w:val="80"/>
    <w:family w:val="auto"/>
    <w:pitch w:val="default"/>
    <w:sig w:usb0="00000000" w:usb1="00000000" w:usb2="00000000" w:usb3="00000000" w:csb0="00020000" w:csb1="00000000"/>
  </w:font>
  <w:font w:name="CIDFont+F3">
    <w:altName w:val="Segoe Print"/>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1021" w14:textId="77777777" w:rsidR="00551E53" w:rsidRDefault="00551E53">
    <w:pPr>
      <w:pStyle w:val="Rodap"/>
      <w:jc w:val="right"/>
      <w:rPr>
        <w:rFonts w:ascii="Arial" w:hAnsi="Arial"/>
        <w:sz w:val="16"/>
      </w:rPr>
    </w:pPr>
    <w:r>
      <w:rPr>
        <w:rFonts w:ascii="Arial" w:hAnsi="Arial"/>
        <w:sz w:val="16"/>
      </w:rPr>
      <w:fldChar w:fldCharType="begin"/>
    </w:r>
    <w:r>
      <w:rPr>
        <w:rFonts w:ascii="Arial" w:hAnsi="Arial"/>
        <w:sz w:val="16"/>
      </w:rPr>
      <w:instrText xml:space="preserve"> PAGE   \* MERGEFORMAT </w:instrText>
    </w:r>
    <w:r>
      <w:rPr>
        <w:rFonts w:ascii="Arial" w:hAnsi="Arial"/>
        <w:sz w:val="16"/>
      </w:rPr>
      <w:fldChar w:fldCharType="separate"/>
    </w:r>
    <w:r>
      <w:rPr>
        <w:rFonts w:ascii="Arial" w:hAnsi="Arial"/>
        <w:noProof/>
        <w:sz w:val="16"/>
      </w:rPr>
      <w:t>23</w:t>
    </w:r>
    <w:r>
      <w:rPr>
        <w:rFonts w:ascii="Arial" w:hAnsi="Arial"/>
        <w:sz w:val="16"/>
      </w:rPr>
      <w:fldChar w:fldCharType="end"/>
    </w:r>
  </w:p>
  <w:p w14:paraId="4C8ABEBE" w14:textId="0FB5622F" w:rsidR="00551E53" w:rsidRDefault="00551E53">
    <w:pPr>
      <w:pStyle w:val="Rodap"/>
      <w:jc w:val="center"/>
      <w:rPr>
        <w:rFonts w:ascii="Arial" w:hAnsi="Arial"/>
        <w:color w:val="FF0000"/>
        <w:sz w:val="32"/>
        <w:vertAlign w:val="superscript"/>
      </w:rPr>
    </w:pPr>
    <w:r>
      <w:rPr>
        <w:rFonts w:ascii="Arial" w:hAnsi="Arial"/>
        <w:sz w:val="32"/>
        <w:vertAlign w:val="superscript"/>
      </w:rPr>
      <w:t xml:space="preserve">Pregão Eletrônico nº </w:t>
    </w:r>
    <w:r w:rsidR="00BC307C">
      <w:rPr>
        <w:rFonts w:ascii="Arial" w:hAnsi="Arial"/>
        <w:sz w:val="32"/>
        <w:vertAlign w:val="superscript"/>
      </w:rPr>
      <w:t>044/2025</w:t>
    </w:r>
    <w:r>
      <w:rPr>
        <w:rFonts w:ascii="Arial" w:hAnsi="Arial"/>
        <w:sz w:val="32"/>
        <w:vertAlign w:val="superscript"/>
      </w:rPr>
      <w:t xml:space="preserve"> – Processo nº</w:t>
    </w:r>
    <w:r w:rsidR="00220504">
      <w:rPr>
        <w:rFonts w:ascii="Arial" w:hAnsi="Arial"/>
        <w:sz w:val="32"/>
        <w:vertAlign w:val="superscript"/>
      </w:rPr>
      <w:t xml:space="preserve"> </w:t>
    </w:r>
    <w:r w:rsidR="00BC307C">
      <w:rPr>
        <w:rFonts w:ascii="Arial" w:hAnsi="Arial"/>
        <w:sz w:val="32"/>
        <w:vertAlign w:val="superscript"/>
      </w:rPr>
      <w:t>406/2025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392F" w14:textId="77777777" w:rsidR="00F77F5C" w:rsidRDefault="00F77F5C">
      <w:r>
        <w:separator/>
      </w:r>
    </w:p>
  </w:footnote>
  <w:footnote w:type="continuationSeparator" w:id="0">
    <w:p w14:paraId="0D4CDB01" w14:textId="77777777" w:rsidR="00F77F5C" w:rsidRDefault="00F77F5C">
      <w:r>
        <w:continuationSeparator/>
      </w:r>
    </w:p>
  </w:footnote>
  <w:footnote w:id="1">
    <w:p w14:paraId="166F026A" w14:textId="77777777" w:rsidR="009603D6" w:rsidRDefault="00551E53">
      <w:pPr>
        <w:pStyle w:val="Textodenotaderodap"/>
      </w:pPr>
      <w:r>
        <w:rPr>
          <w:rStyle w:val="Refdenotaderodap"/>
        </w:rPr>
        <w:footnoteRef/>
      </w:r>
      <w:r>
        <w:t xml:space="preserve"> </w:t>
      </w:r>
      <w:r>
        <w:rPr>
          <w:i/>
          <w:iCs/>
        </w:rPr>
        <w:t>Home Broker</w:t>
      </w:r>
      <w:r>
        <w:t xml:space="preserve"> é um sistema que permite a negociação por meio da Internet de uma forma simples e rápida</w:t>
      </w:r>
    </w:p>
  </w:footnote>
  <w:footnote w:id="2">
    <w:p w14:paraId="3BBC6723" w14:textId="77777777" w:rsidR="009603D6" w:rsidRDefault="00551E53">
      <w:pPr>
        <w:pStyle w:val="Textodenotaderodap"/>
      </w:pPr>
      <w:r>
        <w:rPr>
          <w:rStyle w:val="Refdenotaderodap"/>
        </w:rPr>
        <w:footnoteRef/>
      </w:r>
      <w:r>
        <w:t xml:space="preserve"> Os valores podem ser revisados a qualquer tempo e os valores atualizados estão disponíveis no endereço eletrônico: </w:t>
      </w:r>
      <w:hyperlink r:id="rId1" w:history="1">
        <w:r>
          <w:rPr>
            <w:rStyle w:val="Hyperlink"/>
          </w:rPr>
          <w:t>https://www.licitanet.com.br/fornecedor</w:t>
        </w:r>
      </w:hyperlink>
      <w:r>
        <w:t xml:space="preserve"> </w:t>
      </w:r>
    </w:p>
  </w:footnote>
  <w:footnote w:id="3">
    <w:p w14:paraId="45CD8042" w14:textId="77777777" w:rsidR="009603D6" w:rsidRDefault="00551E53">
      <w:pPr>
        <w:pStyle w:val="Textodenotaderodap"/>
        <w:spacing w:before="120"/>
      </w:pPr>
      <w:r>
        <w:rPr>
          <w:rStyle w:val="Refdenotaderodap"/>
        </w:rPr>
        <w:footnoteRef/>
      </w:r>
      <w:r>
        <w:t xml:space="preserve"> Atendimento também por WhatsApp</w:t>
      </w:r>
      <w:r>
        <w:rPr>
          <w:rFonts w:cs="Calibri"/>
        </w:rPr>
        <w:t>®</w:t>
      </w:r>
    </w:p>
  </w:footnote>
  <w:footnote w:id="4">
    <w:p w14:paraId="77BE35F2" w14:textId="77777777" w:rsidR="009603D6" w:rsidRDefault="00551E53">
      <w:pPr>
        <w:pStyle w:val="Textodenotaderodap"/>
        <w:snapToGrid w:val="0"/>
      </w:pPr>
      <w:r>
        <w:rPr>
          <w:rStyle w:val="Refdenotaderodap"/>
        </w:rPr>
        <w:footnoteRef/>
      </w:r>
      <w:r>
        <w:t xml:space="preserve"> </w:t>
      </w:r>
      <w:r>
        <w:rPr>
          <w:sz w:val="18"/>
          <w:szCs w:val="18"/>
        </w:rPr>
        <w:t>https://leismunicipais.com.br/a/mt/p/primavera-do-leste/lei-ordinaria/2023/225/2241/lei-ordinaria-n-2241-2023-altera-a-lei-municipal-de-n-1953-de-27-de-maio-de-2021-e-da-outras-providencias?q=2.241</w:t>
      </w:r>
    </w:p>
  </w:footnote>
  <w:footnote w:id="5">
    <w:p w14:paraId="57287A2D"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2" w:history="1">
        <w:r>
          <w:rPr>
            <w:rStyle w:val="Hyperlink"/>
            <w:sz w:val="18"/>
            <w:szCs w:val="18"/>
          </w:rPr>
          <w:t>https://www3.comprasnet.gov.br/sicaf-web</w:t>
        </w:r>
      </w:hyperlink>
      <w:r>
        <w:rPr>
          <w:sz w:val="18"/>
          <w:szCs w:val="18"/>
        </w:rPr>
        <w:t xml:space="preserve"> </w:t>
      </w:r>
    </w:p>
  </w:footnote>
  <w:footnote w:id="6">
    <w:p w14:paraId="46E3F487"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3" w:history="1">
        <w:r>
          <w:rPr>
            <w:rStyle w:val="Hyperlink"/>
            <w:sz w:val="18"/>
            <w:szCs w:val="18"/>
          </w:rPr>
          <w:t>https://aquisicoes.seplag.mt.gov.br/sgc</w:t>
        </w:r>
      </w:hyperlink>
      <w:r>
        <w:rPr>
          <w:sz w:val="18"/>
          <w:szCs w:val="18"/>
        </w:rPr>
        <w:t xml:space="preserve"> </w:t>
      </w:r>
    </w:p>
  </w:footnote>
  <w:footnote w:id="7">
    <w:p w14:paraId="3228B343"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4" w:history="1">
        <w:r>
          <w:rPr>
            <w:rStyle w:val="Hyperlink"/>
            <w:sz w:val="18"/>
            <w:szCs w:val="18"/>
          </w:rPr>
          <w:t>https://portaldatransparencia.gov.br/pagina-interna/603244-cnep</w:t>
        </w:r>
      </w:hyperlink>
      <w:r>
        <w:rPr>
          <w:sz w:val="18"/>
          <w:szCs w:val="18"/>
        </w:rPr>
        <w:t xml:space="preserve"> </w:t>
      </w:r>
    </w:p>
  </w:footnote>
  <w:footnote w:id="8">
    <w:p w14:paraId="5E71F179"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5" w:history="1">
        <w:r>
          <w:rPr>
            <w:rStyle w:val="Hyperlink"/>
            <w:sz w:val="18"/>
            <w:szCs w:val="18"/>
          </w:rPr>
          <w:t>https://portaldatransparencia.gov.br/pagina-interna/603245-ceis</w:t>
        </w:r>
      </w:hyperlink>
      <w:r>
        <w:rPr>
          <w:sz w:val="18"/>
          <w:szCs w:val="18"/>
        </w:rPr>
        <w:t xml:space="preserve"> </w:t>
      </w:r>
    </w:p>
  </w:footnote>
  <w:footnote w:id="9">
    <w:p w14:paraId="54498A85"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6" w:history="1">
        <w:r>
          <w:rPr>
            <w:rStyle w:val="Hyperlink"/>
            <w:sz w:val="18"/>
            <w:szCs w:val="18"/>
          </w:rPr>
          <w:t>https://www.cnj.jus.br/improbidade_adm/consultar_requerido.php</w:t>
        </w:r>
      </w:hyperlink>
      <w:r>
        <w:rPr>
          <w:sz w:val="18"/>
          <w:szCs w:val="18"/>
        </w:rPr>
        <w:t xml:space="preserve"> </w:t>
      </w:r>
    </w:p>
  </w:footnote>
  <w:footnote w:id="10">
    <w:p w14:paraId="2453E8CF" w14:textId="77777777" w:rsidR="009603D6" w:rsidRDefault="00551E53">
      <w:pPr>
        <w:pStyle w:val="Textodenotaderodap"/>
      </w:pPr>
      <w:r>
        <w:rPr>
          <w:rStyle w:val="Refdenotaderodap"/>
          <w:sz w:val="18"/>
          <w:szCs w:val="18"/>
        </w:rPr>
        <w:footnoteRef/>
      </w:r>
      <w:r>
        <w:rPr>
          <w:sz w:val="18"/>
          <w:szCs w:val="18"/>
        </w:rPr>
        <w:t xml:space="preserve"> Disponível em </w:t>
      </w:r>
      <w:hyperlink r:id="rId7" w:history="1">
        <w:r>
          <w:rPr>
            <w:rStyle w:val="Hyperlink"/>
            <w:sz w:val="18"/>
            <w:szCs w:val="18"/>
          </w:rPr>
          <w:t>https://contas.tcu.gov.br/ords/f?p=704144:1:115251089840080:::::</w:t>
        </w:r>
      </w:hyperlink>
      <w:r>
        <w:rPr>
          <w:sz w:val="18"/>
          <w:szCs w:val="18"/>
        </w:rPr>
        <w:t xml:space="preserve"> </w:t>
      </w:r>
    </w:p>
  </w:footnote>
  <w:footnote w:id="11">
    <w:p w14:paraId="42171488" w14:textId="77777777" w:rsidR="009603D6" w:rsidRDefault="00551E53">
      <w:pPr>
        <w:pStyle w:val="Textodenotaderodap"/>
        <w:spacing w:after="120"/>
      </w:pPr>
      <w:r>
        <w:rPr>
          <w:rStyle w:val="Refdenotaderodap"/>
          <w:sz w:val="18"/>
          <w:szCs w:val="18"/>
        </w:rPr>
        <w:footnoteRef/>
      </w:r>
      <w:r>
        <w:rPr>
          <w:sz w:val="18"/>
          <w:szCs w:val="18"/>
        </w:rPr>
        <w:t xml:space="preserve"> Disponível em </w:t>
      </w:r>
      <w:hyperlink r:id="rId8" w:history="1">
        <w:r>
          <w:rPr>
            <w:rStyle w:val="Hyperlink"/>
            <w:sz w:val="18"/>
            <w:szCs w:val="18"/>
          </w:rPr>
          <w:t>http://www.cge.mt.gov.br/ceis</w:t>
        </w:r>
      </w:hyperlink>
      <w:r>
        <w:rPr>
          <w:sz w:val="18"/>
          <w:szCs w:val="18"/>
        </w:rPr>
        <w:t xml:space="preserve"> </w:t>
      </w:r>
    </w:p>
  </w:footnote>
  <w:footnote w:id="12">
    <w:p w14:paraId="0A7B7C40" w14:textId="77777777" w:rsidR="009603D6" w:rsidRDefault="00551E53">
      <w:pPr>
        <w:pStyle w:val="Textodenotaderodap"/>
      </w:pPr>
      <w:r>
        <w:rPr>
          <w:rStyle w:val="Refdenotaderodap"/>
          <w:sz w:val="18"/>
          <w:szCs w:val="18"/>
        </w:rPr>
        <w:footnoteRef/>
      </w:r>
      <w:r>
        <w:rPr>
          <w:sz w:val="18"/>
          <w:szCs w:val="18"/>
        </w:rPr>
        <w:t xml:space="preserve"> Disponível em </w:t>
      </w:r>
      <w:hyperlink r:id="rId9" w:history="1">
        <w:r>
          <w:rPr>
            <w:rStyle w:val="Hyperlink"/>
            <w:sz w:val="18"/>
            <w:szCs w:val="18"/>
          </w:rPr>
          <w:t>https://jurisdicionado.tce.mt.gov.br/inidoneo</w:t>
        </w:r>
      </w:hyperlink>
      <w:r>
        <w:rPr>
          <w:sz w:val="18"/>
          <w:szCs w:val="18"/>
        </w:rPr>
        <w:t xml:space="preserve"> </w:t>
      </w:r>
    </w:p>
  </w:footnote>
  <w:footnote w:id="13">
    <w:p w14:paraId="3E5A6ABB" w14:textId="77777777" w:rsidR="009603D6" w:rsidRDefault="00551E53">
      <w:pPr>
        <w:pStyle w:val="Textodenotaderodap"/>
        <w:spacing w:after="120"/>
      </w:pPr>
      <w:r>
        <w:rPr>
          <w:rStyle w:val="Refdenotaderodap"/>
          <w:sz w:val="20"/>
          <w:szCs w:val="20"/>
        </w:rPr>
        <w:footnoteRef/>
      </w:r>
      <w:r>
        <w:rPr>
          <w:sz w:val="20"/>
          <w:szCs w:val="20"/>
        </w:rPr>
        <w:t xml:space="preserve"> Disponível em </w:t>
      </w:r>
      <w:hyperlink r:id="rId10" w:history="1">
        <w:r>
          <w:rPr>
            <w:rStyle w:val="Hyperlink"/>
            <w:sz w:val="20"/>
            <w:szCs w:val="20"/>
          </w:rPr>
          <w:t>https://solucoes.receita.fazenda.gov.br/Servicos/cnpjreva/Cnpjreva_Solicitacao.asp?cnpj=</w:t>
        </w:r>
      </w:hyperlink>
      <w:r>
        <w:rPr>
          <w:sz w:val="20"/>
          <w:szCs w:val="20"/>
        </w:rPr>
        <w:t xml:space="preserve"> </w:t>
      </w:r>
    </w:p>
  </w:footnote>
  <w:footnote w:id="14">
    <w:p w14:paraId="2DBD6CB7" w14:textId="77777777" w:rsidR="009603D6" w:rsidRDefault="00551E53">
      <w:pPr>
        <w:pStyle w:val="Textodenotaderodap"/>
        <w:spacing w:after="120"/>
      </w:pPr>
      <w:r>
        <w:rPr>
          <w:rStyle w:val="Refdenotaderodap"/>
          <w:sz w:val="20"/>
          <w:szCs w:val="20"/>
        </w:rPr>
        <w:footnoteRef/>
      </w:r>
      <w:r>
        <w:rPr>
          <w:sz w:val="20"/>
          <w:szCs w:val="20"/>
        </w:rPr>
        <w:t xml:space="preserve"> Disponível em </w:t>
      </w:r>
      <w:hyperlink r:id="rId11" w:history="1">
        <w:r>
          <w:rPr>
            <w:rStyle w:val="Hyperlink"/>
            <w:sz w:val="20"/>
            <w:szCs w:val="20"/>
          </w:rPr>
          <w:t>https://solucoes.receita.fazenda.gov.br/Servicos/certidaointernet/PJ/Emitir</w:t>
        </w:r>
      </w:hyperlink>
      <w:r>
        <w:rPr>
          <w:sz w:val="20"/>
          <w:szCs w:val="20"/>
        </w:rPr>
        <w:t xml:space="preserve"> </w:t>
      </w:r>
    </w:p>
  </w:footnote>
  <w:footnote w:id="15">
    <w:p w14:paraId="570067B8" w14:textId="77777777" w:rsidR="009603D6" w:rsidRDefault="00551E53">
      <w:pPr>
        <w:pStyle w:val="Textodenotaderodap"/>
        <w:spacing w:after="120"/>
      </w:pPr>
      <w:r>
        <w:rPr>
          <w:rStyle w:val="Refdenotaderodap"/>
          <w:sz w:val="20"/>
          <w:szCs w:val="20"/>
        </w:rPr>
        <w:footnoteRef/>
      </w:r>
      <w:r>
        <w:rPr>
          <w:sz w:val="20"/>
          <w:szCs w:val="20"/>
        </w:rPr>
        <w:t xml:space="preserve"> Disponível em </w:t>
      </w:r>
      <w:hyperlink r:id="rId12" w:history="1">
        <w:r>
          <w:rPr>
            <w:rStyle w:val="Hyperlink"/>
            <w:sz w:val="20"/>
            <w:szCs w:val="20"/>
          </w:rPr>
          <w:t>https://consulta-crf.caixa.gov.br/consultacrf/pages/consultaEmpregador.jsf</w:t>
        </w:r>
      </w:hyperlink>
      <w:r>
        <w:rPr>
          <w:sz w:val="20"/>
          <w:szCs w:val="20"/>
        </w:rPr>
        <w:t xml:space="preserve"> </w:t>
      </w:r>
    </w:p>
  </w:footnote>
  <w:footnote w:id="16">
    <w:p w14:paraId="4597E35F" w14:textId="77777777" w:rsidR="009603D6" w:rsidRDefault="00551E53">
      <w:pPr>
        <w:pStyle w:val="Textodenotaderodap"/>
        <w:spacing w:after="120"/>
      </w:pPr>
      <w:r>
        <w:rPr>
          <w:rStyle w:val="Refdenotaderodap"/>
          <w:sz w:val="20"/>
          <w:szCs w:val="20"/>
        </w:rPr>
        <w:footnoteRef/>
      </w:r>
      <w:r>
        <w:rPr>
          <w:sz w:val="20"/>
          <w:szCs w:val="20"/>
        </w:rPr>
        <w:t xml:space="preserve"> Disponível em </w:t>
      </w:r>
      <w:hyperlink r:id="rId13" w:history="1">
        <w:r>
          <w:rPr>
            <w:rStyle w:val="Hyperlink"/>
            <w:sz w:val="20"/>
            <w:szCs w:val="20"/>
          </w:rPr>
          <w:t>https://www.tst.jus.br/certidao</w:t>
        </w:r>
      </w:hyperlink>
      <w:r>
        <w:rPr>
          <w:sz w:val="20"/>
          <w:szCs w:val="20"/>
        </w:rPr>
        <w:t xml:space="preserve"> </w:t>
      </w:r>
    </w:p>
  </w:footnote>
  <w:footnote w:id="17">
    <w:p w14:paraId="6EFA9212" w14:textId="77777777" w:rsidR="009603D6" w:rsidRDefault="00551E53">
      <w:pPr>
        <w:pStyle w:val="Textodenotaderodap"/>
        <w:snapToGrid w:val="0"/>
      </w:pPr>
      <w:r>
        <w:rPr>
          <w:rStyle w:val="Refdenotaderodap"/>
          <w:sz w:val="18"/>
          <w:szCs w:val="13"/>
        </w:rPr>
        <w:footnoteRef/>
      </w:r>
      <w:r>
        <w:rPr>
          <w:sz w:val="16"/>
          <w:szCs w:val="16"/>
        </w:rPr>
        <w:t xml:space="preserve"> https://leismunicipais.com.br/a/mt/p/primavera-do-leste/decreto/2023/237/2368/decreto-n-2368-2023-aprova-a-instrucao-normativa-scl-n-006-2017-que-dispoe-sobre-a-aplicacao-do-instituto-do-reequilibrio-economico-financeiro-dos-contratos-administrativos-e-da-outras-providencias-poder-executivo-municipal-de-primavera-do-leste-e-suas-autarquias  </w:t>
      </w:r>
    </w:p>
  </w:footnote>
  <w:footnote w:id="18">
    <w:p w14:paraId="1DC29F39" w14:textId="77777777" w:rsidR="009603D6" w:rsidRDefault="00551E53">
      <w:pPr>
        <w:pStyle w:val="Textodenotaderodap"/>
        <w:snapToGrid w:val="0"/>
      </w:pPr>
      <w:r>
        <w:rPr>
          <w:rStyle w:val="Refdenotaderodap"/>
          <w:sz w:val="18"/>
          <w:szCs w:val="13"/>
        </w:rPr>
        <w:footnoteRef/>
      </w:r>
      <w:r>
        <w:rPr>
          <w:sz w:val="16"/>
          <w:szCs w:val="16"/>
        </w:rPr>
        <w:t xml:space="preserve"> https://leismunicipais.com.br/a/mt/p/primavera-do-leste/decreto/2023/237/2368/decreto-n-2368-2023-aprova-a-instrucao-normativa-scl-n-006-2017-que-dispoe-sobre-a-aplicacao-do-instituto-do-reequilibrio-economico-financeiro-dos-contratos-administrativos-e-da-outras-providencias-poder-executivo-municipal-de-primavera-do-leste-e-suas-autarqui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2645"/>
      <w:gridCol w:w="5510"/>
      <w:gridCol w:w="2084"/>
    </w:tblGrid>
    <w:tr w:rsidR="00551E53" w14:paraId="7BA39D8D" w14:textId="77777777">
      <w:trPr>
        <w:trHeight w:val="1594"/>
      </w:trPr>
      <w:tc>
        <w:tcPr>
          <w:tcW w:w="2645" w:type="dxa"/>
          <w:tcBorders>
            <w:top w:val="single" w:sz="4" w:space="0" w:color="auto"/>
            <w:left w:val="single" w:sz="4" w:space="0" w:color="auto"/>
            <w:bottom w:val="single" w:sz="4" w:space="0" w:color="auto"/>
            <w:right w:val="single" w:sz="4" w:space="0" w:color="auto"/>
          </w:tcBorders>
        </w:tcPr>
        <w:p w14:paraId="26F2A88D" w14:textId="77777777" w:rsidR="00551E53" w:rsidRDefault="004428B7">
          <w:pPr>
            <w:pStyle w:val="Cabealho"/>
            <w:tabs>
              <w:tab w:val="center" w:pos="4607"/>
              <w:tab w:val="right" w:pos="9214"/>
            </w:tabs>
            <w:rPr>
              <w:sz w:val="16"/>
            </w:rPr>
          </w:pPr>
          <w:r>
            <w:rPr>
              <w:noProof/>
            </w:rPr>
            <w:object w:dxaOrig="1440" w:dyaOrig="1440" w14:anchorId="6D8C4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 1" o:spid="_x0000_s2049" type="#_x0000_t75" style="position:absolute;left:0;text-align:left;margin-left:29.85pt;margin-top:5.8pt;width:57.6pt;height:64.8pt;z-index:-251658240" wrapcoords="-183 0 -183 21455 21600 21455 21600 0 -183 0" o:allowincell="f">
                <v:imagedata r:id="rId1" o:title=""/>
                <w10:wrap type="through"/>
              </v:shape>
              <o:OLEObject Type="Embed" ProgID="Word.Picture.8" ShapeID="Objeto 1" DrawAspect="Content" ObjectID="_1816499835" r:id="rId2">
                <o:FieldCodes>\* MERGEFORMAT</o:FieldCodes>
              </o:OLEObject>
            </w:object>
          </w:r>
        </w:p>
      </w:tc>
      <w:tc>
        <w:tcPr>
          <w:tcW w:w="5510" w:type="dxa"/>
          <w:tcBorders>
            <w:top w:val="single" w:sz="4" w:space="0" w:color="auto"/>
            <w:left w:val="single" w:sz="4" w:space="0" w:color="auto"/>
            <w:bottom w:val="single" w:sz="4" w:space="0" w:color="auto"/>
            <w:right w:val="single" w:sz="4" w:space="0" w:color="auto"/>
          </w:tcBorders>
          <w:vAlign w:val="center"/>
        </w:tcPr>
        <w:p w14:paraId="4638EC0F" w14:textId="77777777" w:rsidR="00551E53" w:rsidRDefault="00551E53">
          <w:pPr>
            <w:pStyle w:val="Ttulo1"/>
            <w:keepNext w:val="0"/>
            <w:widowControl w:val="0"/>
            <w:spacing w:after="120"/>
            <w:rPr>
              <w:rFonts w:eastAsia="Times New Roman" w:hAnsi="Arial"/>
              <w:b/>
              <w:i w:val="0"/>
              <w:kern w:val="28"/>
              <w:sz w:val="28"/>
            </w:rPr>
          </w:pPr>
          <w:r>
            <w:rPr>
              <w:rFonts w:eastAsia="Times New Roman" w:hAnsi="Arial"/>
              <w:b/>
              <w:i w:val="0"/>
              <w:kern w:val="28"/>
              <w:sz w:val="28"/>
            </w:rPr>
            <w:t>PREFEITURA MUNICIPAL DE PRIMAVERA DO LESTE</w:t>
          </w:r>
        </w:p>
        <w:p w14:paraId="10C4D631" w14:textId="77777777" w:rsidR="00551E53" w:rsidRDefault="00551E53">
          <w:pPr>
            <w:pStyle w:val="Cabealho"/>
            <w:tabs>
              <w:tab w:val="center" w:pos="4607"/>
              <w:tab w:val="right" w:pos="9214"/>
            </w:tabs>
            <w:spacing w:after="120"/>
            <w:jc w:val="center"/>
            <w:rPr>
              <w:rFonts w:ascii="Arial" w:hAnsi="Arial"/>
              <w:b/>
              <w:sz w:val="28"/>
            </w:rPr>
          </w:pPr>
          <w:r>
            <w:rPr>
              <w:rFonts w:ascii="Arial" w:hAnsi="Arial"/>
              <w:b/>
              <w:sz w:val="28"/>
            </w:rPr>
            <w:t>Secretaria Municipal de Administração</w:t>
          </w:r>
        </w:p>
      </w:tc>
      <w:tc>
        <w:tcPr>
          <w:tcW w:w="2084" w:type="dxa"/>
          <w:tcBorders>
            <w:top w:val="single" w:sz="4" w:space="0" w:color="auto"/>
            <w:left w:val="single" w:sz="4" w:space="0" w:color="auto"/>
            <w:bottom w:val="single" w:sz="4" w:space="0" w:color="auto"/>
            <w:right w:val="single" w:sz="4" w:space="0" w:color="auto"/>
          </w:tcBorders>
        </w:tcPr>
        <w:p w14:paraId="6A59C800" w14:textId="77777777" w:rsidR="00551E53" w:rsidRDefault="00551E53">
          <w:pPr>
            <w:pStyle w:val="Cabealho"/>
            <w:tabs>
              <w:tab w:val="center" w:pos="4607"/>
              <w:tab w:val="right" w:pos="9214"/>
            </w:tabs>
            <w:rPr>
              <w:sz w:val="16"/>
            </w:rPr>
          </w:pPr>
        </w:p>
        <w:p w14:paraId="115A9CAB" w14:textId="77777777" w:rsidR="00551E53" w:rsidRDefault="00551E53">
          <w:pPr>
            <w:tabs>
              <w:tab w:val="left" w:pos="6725"/>
            </w:tabs>
            <w:ind w:right="-9"/>
            <w:jc w:val="center"/>
            <w:rPr>
              <w:rFonts w:ascii="Arial" w:hAnsi="Arial"/>
              <w:b/>
              <w:sz w:val="16"/>
            </w:rPr>
          </w:pPr>
          <w:r>
            <w:rPr>
              <w:rFonts w:ascii="Arial" w:hAnsi="Arial"/>
              <w:b/>
              <w:sz w:val="16"/>
            </w:rPr>
            <w:t>P.M. PVA DO LESTE</w:t>
          </w:r>
        </w:p>
        <w:p w14:paraId="5C38F87A" w14:textId="77777777" w:rsidR="00551E53" w:rsidRDefault="00551E53">
          <w:pPr>
            <w:tabs>
              <w:tab w:val="left" w:pos="6725"/>
            </w:tabs>
            <w:ind w:right="-9"/>
            <w:jc w:val="center"/>
            <w:rPr>
              <w:rFonts w:ascii="Arial" w:hAnsi="Arial"/>
              <w:b/>
              <w:sz w:val="16"/>
            </w:rPr>
          </w:pPr>
          <w:r>
            <w:rPr>
              <w:rFonts w:ascii="Arial" w:hAnsi="Arial"/>
              <w:b/>
              <w:sz w:val="16"/>
            </w:rPr>
            <w:t>C.P.L</w:t>
          </w:r>
        </w:p>
        <w:p w14:paraId="10A14E8B" w14:textId="77777777" w:rsidR="00551E53" w:rsidRDefault="00551E53">
          <w:pPr>
            <w:tabs>
              <w:tab w:val="left" w:pos="6725"/>
            </w:tabs>
            <w:spacing w:before="240" w:after="120"/>
            <w:ind w:right="-11"/>
            <w:jc w:val="center"/>
            <w:rPr>
              <w:rFonts w:ascii="Arial" w:hAnsi="Arial"/>
              <w:b/>
              <w:sz w:val="16"/>
            </w:rPr>
          </w:pPr>
          <w:r>
            <w:rPr>
              <w:rFonts w:ascii="Arial" w:hAnsi="Arial"/>
              <w:b/>
              <w:sz w:val="16"/>
            </w:rPr>
            <w:t>Fls. nº____________</w:t>
          </w:r>
        </w:p>
        <w:p w14:paraId="174EE564" w14:textId="77777777" w:rsidR="00551E53" w:rsidRDefault="00551E53">
          <w:pPr>
            <w:ind w:right="-9"/>
            <w:jc w:val="center"/>
            <w:rPr>
              <w:rFonts w:ascii="Arial" w:hAnsi="Arial"/>
              <w:b/>
              <w:sz w:val="16"/>
            </w:rPr>
          </w:pPr>
        </w:p>
        <w:p w14:paraId="48C2FE53" w14:textId="77777777" w:rsidR="00551E53" w:rsidRDefault="00551E53">
          <w:pPr>
            <w:ind w:right="-9"/>
            <w:jc w:val="center"/>
            <w:rPr>
              <w:rFonts w:ascii="Arial" w:hAnsi="Arial"/>
              <w:sz w:val="18"/>
            </w:rPr>
          </w:pPr>
          <w:r>
            <w:rPr>
              <w:rFonts w:ascii="Arial" w:hAnsi="Arial"/>
              <w:b/>
              <w:sz w:val="16"/>
            </w:rPr>
            <w:t>Visto ____________</w:t>
          </w:r>
        </w:p>
      </w:tc>
    </w:tr>
  </w:tbl>
  <w:p w14:paraId="4EE01D89" w14:textId="6F1CCFD4" w:rsidR="00551E53" w:rsidRDefault="009603D6">
    <w:pPr>
      <w:pStyle w:val="Cabealho"/>
    </w:pPr>
    <w:r>
      <w:rPr>
        <w:noProof/>
      </w:rPr>
      <w:drawing>
        <wp:anchor distT="0" distB="0" distL="114300" distR="114300" simplePos="0" relativeHeight="251657216" behindDoc="1" locked="0" layoutInCell="0" allowOverlap="1" wp14:anchorId="3AC443EF" wp14:editId="5C958504">
          <wp:simplePos x="0" y="0"/>
          <wp:positionH relativeFrom="margin">
            <wp:posOffset>-262255</wp:posOffset>
          </wp:positionH>
          <wp:positionV relativeFrom="margin">
            <wp:posOffset>171450</wp:posOffset>
          </wp:positionV>
          <wp:extent cx="6508750" cy="8435975"/>
          <wp:effectExtent l="0" t="0" r="0" b="0"/>
          <wp:wrapNone/>
          <wp:docPr id="2" name="Imagem 305"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5" descr="brasao Primavera do Lest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508750" cy="843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252D7"/>
    <w:multiLevelType w:val="multilevel"/>
    <w:tmpl w:val="FFFFFFFF"/>
    <w:lvl w:ilvl="0">
      <w:start w:val="8"/>
      <w:numFmt w:val="decimal"/>
      <w:suff w:val="space"/>
      <w:lvlText w:val="%1."/>
      <w:lvlJc w:val="left"/>
      <w:rPr>
        <w:rFonts w:cs="Times New Roman"/>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 w15:restartNumberingAfterBreak="0">
    <w:nsid w:val="A0354E86"/>
    <w:multiLevelType w:val="singleLevel"/>
    <w:tmpl w:val="A0354E86"/>
    <w:lvl w:ilvl="0">
      <w:start w:val="10"/>
      <w:numFmt w:val="decimal"/>
      <w:suff w:val="space"/>
      <w:lvlText w:val="%1."/>
      <w:lvlJc w:val="left"/>
    </w:lvl>
  </w:abstractNum>
  <w:abstractNum w:abstractNumId="2" w15:restartNumberingAfterBreak="0">
    <w:nsid w:val="ACB12F07"/>
    <w:multiLevelType w:val="singleLevel"/>
    <w:tmpl w:val="FFFFFFFF"/>
    <w:lvl w:ilvl="0">
      <w:start w:val="7"/>
      <w:numFmt w:val="decimal"/>
      <w:suff w:val="space"/>
      <w:lvlText w:val="%1."/>
      <w:lvlJc w:val="left"/>
      <w:rPr>
        <w:rFonts w:cs="Times New Roman"/>
      </w:rPr>
    </w:lvl>
  </w:abstractNum>
  <w:abstractNum w:abstractNumId="3" w15:restartNumberingAfterBreak="0">
    <w:nsid w:val="B6D4F23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D6796174"/>
    <w:multiLevelType w:val="singleLevel"/>
    <w:tmpl w:val="FFFFFFFF"/>
    <w:lvl w:ilvl="0">
      <w:start w:val="2"/>
      <w:numFmt w:val="decimal"/>
      <w:suff w:val="space"/>
      <w:lvlText w:val="%1."/>
      <w:lvlJc w:val="left"/>
      <w:rPr>
        <w:rFonts w:cs="Times New Roman"/>
      </w:rPr>
    </w:lvl>
  </w:abstractNum>
  <w:abstractNum w:abstractNumId="5" w15:restartNumberingAfterBreak="0">
    <w:nsid w:val="DE4F2B1C"/>
    <w:multiLevelType w:val="multilevel"/>
    <w:tmpl w:val="FFFFFFFF"/>
    <w:lvl w:ilvl="0">
      <w:start w:val="8"/>
      <w:numFmt w:val="decimal"/>
      <w:suff w:val="space"/>
      <w:lvlText w:val="%1."/>
      <w:lvlJc w:val="left"/>
      <w:rPr>
        <w:rFonts w:cs="Times New Roman"/>
      </w:rPr>
    </w:lvl>
    <w:lvl w:ilvl="1">
      <w:start w:val="1"/>
      <w:numFmt w:val="decimal"/>
      <w:suff w:val="space"/>
      <w:lvlText w:val="%1.%2."/>
      <w:lvlJc w:val="left"/>
      <w:rPr>
        <w:rFonts w:cs="Times New Roman" w:hint="default"/>
        <w:b w:val="0"/>
        <w:bCs w:val="0"/>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 w15:restartNumberingAfterBreak="0">
    <w:nsid w:val="FAB60F81"/>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
      <w:lvlJc w:val="left"/>
      <w:rPr>
        <w:rFonts w:cs="Times New Roman" w:hint="default"/>
      </w:rPr>
    </w:lvl>
    <w:lvl w:ilvl="2">
      <w:start w:val="1"/>
      <w:numFmt w:val="decimal"/>
      <w:lvlText w:val=""/>
      <w:lvlJc w:val="left"/>
      <w:rPr>
        <w:rFonts w:cs="Times New Roman" w:hint="default"/>
      </w:rPr>
    </w:lvl>
    <w:lvl w:ilvl="3">
      <w:start w:val="1"/>
      <w:numFmt w:val="decimal"/>
      <w:lvlText w:val=""/>
      <w:lvlJc w:val="left"/>
      <w:rPr>
        <w:rFonts w:cs="Times New Roman" w:hint="default"/>
      </w:rPr>
    </w:lvl>
    <w:lvl w:ilvl="4">
      <w:start w:val="1"/>
      <w:numFmt w:val="decimal"/>
      <w:lvlText w:val=""/>
      <w:lvlJc w:val="left"/>
      <w:rPr>
        <w:rFonts w:cs="Times New Roman" w:hint="default"/>
      </w:rPr>
    </w:lvl>
    <w:lvl w:ilvl="5">
      <w:start w:val="1"/>
      <w:numFmt w:val="decimal"/>
      <w:lvlText w:val=""/>
      <w:lvlJc w:val="left"/>
      <w:rPr>
        <w:rFonts w:cs="Times New Roman" w:hint="default"/>
      </w:rPr>
    </w:lvl>
    <w:lvl w:ilvl="6">
      <w:start w:val="1"/>
      <w:numFmt w:val="decimal"/>
      <w:lvlText w:val=""/>
      <w:lvlJc w:val="left"/>
      <w:rPr>
        <w:rFonts w:cs="Times New Roman" w:hint="default"/>
      </w:rPr>
    </w:lvl>
    <w:lvl w:ilvl="7">
      <w:start w:val="1"/>
      <w:numFmt w:val="decimal"/>
      <w:lvlText w:val=""/>
      <w:lvlJc w:val="left"/>
      <w:rPr>
        <w:rFonts w:cs="Times New Roman" w:hint="default"/>
      </w:rPr>
    </w:lvl>
    <w:lvl w:ilvl="8">
      <w:start w:val="1"/>
      <w:numFmt w:val="decimal"/>
      <w:lvlText w:val=""/>
      <w:lvlJc w:val="left"/>
      <w:rPr>
        <w:rFonts w:cs="Times New Roman" w:hint="default"/>
      </w:rPr>
    </w:lvl>
  </w:abstractNum>
  <w:abstractNum w:abstractNumId="7" w15:restartNumberingAfterBreak="0">
    <w:nsid w:val="FFFFFF88"/>
    <w:multiLevelType w:val="singleLevel"/>
    <w:tmpl w:val="FFFFFFFF"/>
    <w:lvl w:ilvl="0">
      <w:start w:val="1"/>
      <w:numFmt w:val="decimal"/>
      <w:pStyle w:val="ContratoTitulo"/>
      <w:lvlText w:val="%1."/>
      <w:lvlJc w:val="left"/>
      <w:pPr>
        <w:tabs>
          <w:tab w:val="num" w:pos="360"/>
        </w:tabs>
        <w:ind w:left="360" w:hanging="360"/>
      </w:pPr>
      <w:rPr>
        <w:rFonts w:cs="Times New Roman"/>
      </w:rPr>
    </w:lvl>
  </w:abstractNum>
  <w:abstractNum w:abstractNumId="8" w15:restartNumberingAfterBreak="0">
    <w:nsid w:val="FFFFFF89"/>
    <w:multiLevelType w:val="singleLevel"/>
    <w:tmpl w:val="FFFFFFFF"/>
    <w:lvl w:ilvl="0">
      <w:start w:val="1"/>
      <w:numFmt w:val="bullet"/>
      <w:pStyle w:val="Nivel5"/>
      <w:lvlText w:val=""/>
      <w:lvlJc w:val="left"/>
      <w:pPr>
        <w:tabs>
          <w:tab w:val="num" w:pos="360"/>
        </w:tabs>
        <w:ind w:left="360" w:hanging="360"/>
      </w:pPr>
      <w:rPr>
        <w:rFonts w:ascii="Symbol" w:hAnsi="Symbol" w:hint="default"/>
      </w:rPr>
    </w:lvl>
  </w:abstractNum>
  <w:abstractNum w:abstractNumId="9" w15:restartNumberingAfterBreak="0">
    <w:nsid w:val="00BF30D5"/>
    <w:multiLevelType w:val="singleLevel"/>
    <w:tmpl w:val="FFFFFFFF"/>
    <w:lvl w:ilvl="0">
      <w:start w:val="6"/>
      <w:numFmt w:val="decimal"/>
      <w:suff w:val="space"/>
      <w:lvlText w:val="%1."/>
      <w:lvlJc w:val="left"/>
      <w:rPr>
        <w:rFonts w:cs="Times New Roman"/>
      </w:rPr>
    </w:lvl>
  </w:abstractNum>
  <w:abstractNum w:abstractNumId="10" w15:restartNumberingAfterBreak="0">
    <w:nsid w:val="03A863F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063F5B90"/>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574" w:hanging="432"/>
      </w:pPr>
      <w:rPr>
        <w:rFonts w:cs="Times New Roman"/>
        <w:b w:val="0"/>
        <w:bCs w:val="0"/>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080F4AB9"/>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999" w:hanging="432"/>
      </w:pPr>
      <w:rPr>
        <w:rFonts w:cs="Times New Roman" w:hint="default"/>
        <w:b w:val="0"/>
        <w:i w:val="0"/>
        <w:strike w:val="0"/>
        <w:color w:val="auto"/>
        <w:sz w:val="20"/>
        <w:szCs w:val="20"/>
        <w:u w:val="none"/>
      </w:rPr>
    </w:lvl>
    <w:lvl w:ilvl="2">
      <w:start w:val="1"/>
      <w:numFmt w:val="decimal"/>
      <w:lvlText w:val="%1.%2.%3"/>
      <w:lvlJc w:val="left"/>
      <w:pPr>
        <w:ind w:left="1638" w:hanging="504"/>
      </w:pPr>
      <w:rPr>
        <w:rFonts w:cs="Times New Roman" w:hint="default"/>
        <w:b w:val="0"/>
        <w:i w:val="0"/>
        <w:strike w:val="0"/>
        <w:color w:val="auto"/>
        <w:sz w:val="20"/>
        <w:szCs w:val="20"/>
      </w:rPr>
    </w:lvl>
    <w:lvl w:ilvl="3">
      <w:start w:val="1"/>
      <w:numFmt w:val="decimal"/>
      <w:lvlText w:val="%1.%2.%3.%4."/>
      <w:lvlJc w:val="left"/>
      <w:pPr>
        <w:ind w:left="249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B987D1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D5C100D"/>
    <w:multiLevelType w:val="multilevel"/>
    <w:tmpl w:val="FFFFFFFF"/>
    <w:lvl w:ilvl="0">
      <w:start w:val="1"/>
      <w:numFmt w:val="decimal"/>
      <w:lvlText w:val="%1."/>
      <w:lvlJc w:val="left"/>
      <w:pPr>
        <w:ind w:left="360" w:hanging="360"/>
      </w:pPr>
      <w:rPr>
        <w:rFonts w:ascii="Arial" w:eastAsia="SimSun" w:hAnsi="Arial" w:cs="Times New Roman" w:hint="default"/>
        <w:b/>
      </w:rPr>
    </w:lvl>
    <w:lvl w:ilvl="1">
      <w:start w:val="1"/>
      <w:numFmt w:val="decimal"/>
      <w:lvlText w:val="%1.%2."/>
      <w:lvlJc w:val="left"/>
      <w:pPr>
        <w:ind w:left="1141" w:hanging="432"/>
      </w:pPr>
      <w:rPr>
        <w:rFonts w:cs="Times New Roman" w:hint="default"/>
      </w:rPr>
    </w:lvl>
    <w:lvl w:ilvl="2">
      <w:start w:val="1"/>
      <w:numFmt w:val="decimal"/>
      <w:lvlText w:val="%1.%2.%3"/>
      <w:lvlJc w:val="left"/>
      <w:pPr>
        <w:ind w:left="1922" w:hanging="504"/>
      </w:pPr>
      <w:rPr>
        <w:rFonts w:ascii="Arial" w:eastAsia="Times New Roman" w:hAnsi="Arial"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BE94DE6"/>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2EA070EE"/>
    <w:multiLevelType w:val="multilevel"/>
    <w:tmpl w:val="FFFFFFFF"/>
    <w:lvl w:ilvl="0">
      <w:start w:val="1"/>
      <w:numFmt w:val="decimal"/>
      <w:suff w:val="nothing"/>
      <w:lvlText w:val="%1."/>
      <w:lvlJc w:val="left"/>
      <w:rPr>
        <w:rFonts w:ascii="Times New Roman" w:eastAsia="Times New Roman" w:hAnsi="Times New Roman" w:cs="Times New Roman" w:hint="eastAsia"/>
        <w:b/>
      </w:rPr>
    </w:lvl>
    <w:lvl w:ilvl="1">
      <w:start w:val="1"/>
      <w:numFmt w:val="decimal"/>
      <w:lvlText w:val="%1.%2."/>
      <w:lvlJc w:val="left"/>
      <w:pPr>
        <w:tabs>
          <w:tab w:val="num" w:pos="360"/>
        </w:tabs>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138"/>
        </w:tabs>
        <w:ind w:left="1418"/>
      </w:pPr>
      <w:rPr>
        <w:rFonts w:ascii="Times New Roman" w:eastAsia="Times New Roman" w:hAnsi="Times New Roman" w:cs="Times New Roman" w:hint="eastAsia"/>
        <w:b/>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17" w15:restartNumberingAfterBreak="0">
    <w:nsid w:val="31FD7EE9"/>
    <w:multiLevelType w:val="multilevel"/>
    <w:tmpl w:val="31FD7EE9"/>
    <w:lvl w:ilvl="0">
      <w:start w:val="7"/>
      <w:numFmt w:val="decimal"/>
      <w:lvlText w:val="%1"/>
      <w:lvlJc w:val="left"/>
      <w:pPr>
        <w:ind w:left="435" w:hanging="435"/>
      </w:pPr>
      <w:rPr>
        <w:rFonts w:hint="default"/>
        <w:b/>
      </w:rPr>
    </w:lvl>
    <w:lvl w:ilvl="1">
      <w:start w:val="3"/>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5F64F78"/>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DC8536B"/>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0EE280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17448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CA057D1"/>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F16323A"/>
    <w:multiLevelType w:val="multilevel"/>
    <w:tmpl w:val="4F16323A"/>
    <w:lvl w:ilvl="0">
      <w:start w:val="1"/>
      <w:numFmt w:val="decimal"/>
      <w:suff w:val="space"/>
      <w:lvlText w:val="%1."/>
      <w:lvlJc w:val="left"/>
      <w:pPr>
        <w:ind w:left="720" w:hanging="360"/>
      </w:pPr>
      <w:rPr>
        <w:rFonts w:ascii="Times New Roman" w:hAnsi="Times New Roman" w:cs="Times New Roman" w:hint="default"/>
        <w:b/>
        <w:bCs/>
      </w:rPr>
    </w:lvl>
    <w:lvl w:ilvl="1">
      <w:start w:val="1"/>
      <w:numFmt w:val="decimal"/>
      <w:suff w:val="space"/>
      <w:lvlText w:val="%1.%2"/>
      <w:lvlJc w:val="left"/>
      <w:pPr>
        <w:ind w:left="1440" w:hanging="360"/>
      </w:pPr>
      <w:rPr>
        <w:rFonts w:ascii="Times New Roman" w:hAnsi="Times New Roman" w:cs="Times New Roman" w:hint="default"/>
        <w:b/>
        <w:bCs/>
      </w:rPr>
    </w:lvl>
    <w:lvl w:ilvl="2">
      <w:start w:val="1"/>
      <w:numFmt w:val="decimal"/>
      <w:suff w:val="space"/>
      <w:lvlText w:val="%1.%2.%3"/>
      <w:lvlJc w:val="left"/>
      <w:pPr>
        <w:ind w:left="2160" w:hanging="360"/>
      </w:pPr>
      <w:rPr>
        <w:rFonts w:ascii="Times New Roman" w:hAnsi="Times New Roman" w:cs="Times New Roman" w:hint="default"/>
      </w:rPr>
    </w:lvl>
    <w:lvl w:ilvl="3">
      <w:start w:val="1"/>
      <w:numFmt w:val="decimal"/>
      <w:suff w:val="space"/>
      <w:lvlText w:val="%1.%2.%3.%4"/>
      <w:lvlJc w:val="left"/>
      <w:pPr>
        <w:ind w:left="2880" w:hanging="360"/>
      </w:pPr>
      <w:rPr>
        <w:rFonts w:ascii="Times New Roman" w:hAnsi="Times New Roman" w:cs="Times New Roman" w:hint="default"/>
      </w:rPr>
    </w:lvl>
    <w:lvl w:ilvl="4">
      <w:start w:val="1"/>
      <w:numFmt w:val="decimal"/>
      <w:suff w:val="space"/>
      <w:lvlText w:val="%1.%2.%3.%4.%5"/>
      <w:lvlJc w:val="left"/>
      <w:pPr>
        <w:ind w:left="3600" w:hanging="360"/>
      </w:pPr>
      <w:rPr>
        <w:rFonts w:ascii="Times New Roman" w:hAnsi="Times New Roman" w:cs="Times New Roman" w:hint="default"/>
      </w:rPr>
    </w:lvl>
    <w:lvl w:ilvl="5">
      <w:start w:val="1"/>
      <w:numFmt w:val="decimal"/>
      <w:suff w:val="space"/>
      <w:lvlText w:val="%1.%2.%3.%4.%5.%6"/>
      <w:lvlJc w:val="left"/>
      <w:pPr>
        <w:ind w:left="4320" w:hanging="360"/>
      </w:pPr>
      <w:rPr>
        <w:rFonts w:ascii="Times New Roman" w:hAnsi="Times New Roman" w:cs="Times New Roman" w:hint="default"/>
      </w:rPr>
    </w:lvl>
    <w:lvl w:ilvl="6">
      <w:start w:val="1"/>
      <w:numFmt w:val="decimal"/>
      <w:suff w:val="space"/>
      <w:lvlText w:val="%1.%2.%3.%4.%5.%6.%7"/>
      <w:lvlJc w:val="left"/>
      <w:pPr>
        <w:ind w:left="5040" w:hanging="360"/>
      </w:pPr>
      <w:rPr>
        <w:rFonts w:ascii="Times New Roman" w:hAnsi="Times New Roman" w:cs="Times New Roman" w:hint="default"/>
      </w:rPr>
    </w:lvl>
    <w:lvl w:ilvl="7">
      <w:start w:val="1"/>
      <w:numFmt w:val="decimal"/>
      <w:suff w:val="space"/>
      <w:lvlText w:val="%1.%2.%3.%4.%5.%6.%7.%8"/>
      <w:lvlJc w:val="left"/>
      <w:pPr>
        <w:ind w:left="5760" w:hanging="360"/>
      </w:pPr>
      <w:rPr>
        <w:rFonts w:ascii="Times New Roman" w:hAnsi="Times New Roman" w:cs="Times New Roman" w:hint="default"/>
      </w:rPr>
    </w:lvl>
    <w:lvl w:ilvl="8">
      <w:start w:val="1"/>
      <w:numFmt w:val="decimal"/>
      <w:suff w:val="space"/>
      <w:lvlText w:val="%1.%2.%3.%4.%5.%6.%7.%8.%9"/>
      <w:lvlJc w:val="left"/>
      <w:pPr>
        <w:ind w:left="6480" w:hanging="360"/>
      </w:pPr>
      <w:rPr>
        <w:rFonts w:ascii="Times New Roman" w:hAnsi="Times New Roman" w:cs="Times New Roman" w:hint="default"/>
      </w:rPr>
    </w:lvl>
  </w:abstractNum>
  <w:abstractNum w:abstractNumId="24" w15:restartNumberingAfterBreak="0">
    <w:nsid w:val="61DD361E"/>
    <w:multiLevelType w:val="multilevel"/>
    <w:tmpl w:val="FFFFFFFF"/>
    <w:lvl w:ilvl="0">
      <w:start w:val="1"/>
      <w:numFmt w:val="decimal"/>
      <w:lvlText w:val="%1."/>
      <w:lvlJc w:val="left"/>
      <w:pPr>
        <w:ind w:left="360" w:hanging="360"/>
      </w:pPr>
      <w:rPr>
        <w:rFonts w:cs="Times New Roman" w:hint="default"/>
        <w:b/>
      </w:rPr>
    </w:lvl>
    <w:lvl w:ilvl="1">
      <w:start w:val="1"/>
      <w:numFmt w:val="decimal"/>
      <w:suff w:val="space"/>
      <w:lvlText w:val="%1.%2."/>
      <w:lvlJc w:val="left"/>
      <w:rPr>
        <w:rFonts w:cs="Times New Roman" w:hint="default"/>
        <w:color w:val="auto"/>
      </w:rPr>
    </w:lvl>
    <w:lvl w:ilvl="2">
      <w:start w:val="1"/>
      <w:numFmt w:val="decimal"/>
      <w:suff w:val="space"/>
      <w:lvlText w:val="%1.%2.%3."/>
      <w:lvlJc w:val="left"/>
      <w:pPr>
        <w:ind w:left="1135"/>
      </w:pPr>
      <w:rPr>
        <w:rFonts w:cs="Times New Roman" w:hint="default"/>
      </w:rPr>
    </w:lvl>
    <w:lvl w:ilvl="3">
      <w:start w:val="1"/>
      <w:numFmt w:val="decimal"/>
      <w:suff w:val="space"/>
      <w:lvlText w:val="%1.%2.%3.%4."/>
      <w:lvlJc w:val="left"/>
      <w:pPr>
        <w:ind w:left="851"/>
      </w:pPr>
      <w:rPr>
        <w:rFonts w:cs="Times New Roman" w:hint="default"/>
        <w:b/>
      </w:rPr>
    </w:lvl>
    <w:lvl w:ilvl="4">
      <w:start w:val="1"/>
      <w:numFmt w:val="decimal"/>
      <w:suff w:val="space"/>
      <w:lvlText w:val="%1.%2.%3.%4.%5."/>
      <w:lvlJc w:val="left"/>
      <w:pPr>
        <w:ind w:left="1134"/>
      </w:pPr>
      <w:rPr>
        <w:rFonts w:cs="Times New Roman" w:hint="default"/>
        <w:b/>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625D4999"/>
    <w:multiLevelType w:val="multilevel"/>
    <w:tmpl w:val="FFFFFFFF"/>
    <w:lvl w:ilvl="0">
      <w:start w:val="1"/>
      <w:numFmt w:val="decimal"/>
      <w:suff w:val="nothing"/>
      <w:lvlText w:val="%1."/>
      <w:lvlJc w:val="left"/>
      <w:rPr>
        <w:rFonts w:ascii="Times New Roman" w:eastAsia="Times New Roman" w:hAnsi="Times New Roman" w:cs="Times New Roman" w:hint="eastAsia"/>
      </w:rPr>
    </w:lvl>
    <w:lvl w:ilvl="1">
      <w:start w:val="1"/>
      <w:numFmt w:val="decimal"/>
      <w:lvlText w:val="%1.%2."/>
      <w:lvlJc w:val="left"/>
      <w:pPr>
        <w:tabs>
          <w:tab w:val="num" w:pos="1134"/>
        </w:tabs>
        <w:ind w:left="1134" w:hanging="1134"/>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520"/>
        </w:tabs>
        <w:ind w:left="1728" w:hanging="648"/>
      </w:pPr>
      <w:rPr>
        <w:rFonts w:ascii="Times New Roman" w:eastAsia="Times New Roman" w:hAnsi="Times New Roman" w:cs="Times New Roman" w:hint="eastAsia"/>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26" w15:restartNumberingAfterBreak="0">
    <w:nsid w:val="630759E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77E7822"/>
    <w:multiLevelType w:val="multilevel"/>
    <w:tmpl w:val="FFFFFFFF"/>
    <w:lvl w:ilvl="0">
      <w:start w:val="4"/>
      <w:numFmt w:val="decimal"/>
      <w:lvlText w:val="%1."/>
      <w:lvlJc w:val="left"/>
      <w:pPr>
        <w:ind w:left="360" w:hanging="360"/>
      </w:pPr>
      <w:rPr>
        <w:rFonts w:ascii="Times New Roman" w:eastAsia="Times New Roman" w:hAnsi="Times New Roman" w:cs="Times New Roman" w:hint="eastAsia"/>
      </w:rPr>
    </w:lvl>
    <w:lvl w:ilvl="1">
      <w:start w:val="1"/>
      <w:numFmt w:val="decimal"/>
      <w:lvlText w:val="%1.%2."/>
      <w:lvlJc w:val="left"/>
      <w:pPr>
        <w:ind w:left="1584" w:hanging="360"/>
      </w:pPr>
      <w:rPr>
        <w:rFonts w:ascii="Times New Roman" w:eastAsia="Times New Roman" w:hAnsi="Times New Roman" w:cs="Times New Roman" w:hint="eastAsia"/>
        <w:b/>
      </w:rPr>
    </w:lvl>
    <w:lvl w:ilvl="2">
      <w:start w:val="1"/>
      <w:numFmt w:val="decimal"/>
      <w:lvlText w:val="%1.%2.%3."/>
      <w:lvlJc w:val="left"/>
      <w:pPr>
        <w:ind w:left="3168" w:hanging="720"/>
      </w:pPr>
      <w:rPr>
        <w:rFonts w:ascii="Times New Roman" w:eastAsia="Times New Roman" w:hAnsi="Times New Roman" w:cs="Times New Roman" w:hint="eastAsia"/>
        <w:b/>
      </w:rPr>
    </w:lvl>
    <w:lvl w:ilvl="3">
      <w:start w:val="1"/>
      <w:numFmt w:val="decimal"/>
      <w:lvlText w:val="%1.%2.%3.%4."/>
      <w:lvlJc w:val="left"/>
      <w:pPr>
        <w:ind w:left="4392" w:hanging="720"/>
      </w:pPr>
      <w:rPr>
        <w:rFonts w:ascii="Times New Roman" w:eastAsia="Times New Roman" w:hAnsi="Times New Roman" w:cs="Times New Roman" w:hint="eastAsia"/>
      </w:rPr>
    </w:lvl>
    <w:lvl w:ilvl="4">
      <w:start w:val="1"/>
      <w:numFmt w:val="decimal"/>
      <w:lvlText w:val="%1.%2.%3.%4.%5."/>
      <w:lvlJc w:val="left"/>
      <w:pPr>
        <w:ind w:left="5976" w:hanging="1080"/>
      </w:pPr>
      <w:rPr>
        <w:rFonts w:ascii="Times New Roman" w:eastAsia="Times New Roman" w:hAnsi="Times New Roman" w:cs="Times New Roman" w:hint="eastAsia"/>
      </w:rPr>
    </w:lvl>
    <w:lvl w:ilvl="5">
      <w:start w:val="1"/>
      <w:numFmt w:val="decimal"/>
      <w:lvlText w:val="%1.%2.%3.%4.%5.%6."/>
      <w:lvlJc w:val="left"/>
      <w:pPr>
        <w:ind w:left="7200" w:hanging="1080"/>
      </w:pPr>
      <w:rPr>
        <w:rFonts w:ascii="Times New Roman" w:eastAsia="Times New Roman" w:hAnsi="Times New Roman" w:cs="Times New Roman" w:hint="eastAsia"/>
      </w:rPr>
    </w:lvl>
    <w:lvl w:ilvl="6">
      <w:start w:val="1"/>
      <w:numFmt w:val="decimal"/>
      <w:lvlText w:val="%1.%2.%3.%4.%5.%6.%7."/>
      <w:lvlJc w:val="left"/>
      <w:pPr>
        <w:ind w:left="8784" w:hanging="1440"/>
      </w:pPr>
      <w:rPr>
        <w:rFonts w:ascii="Times New Roman" w:eastAsia="Times New Roman" w:hAnsi="Times New Roman" w:cs="Times New Roman" w:hint="eastAsia"/>
      </w:rPr>
    </w:lvl>
    <w:lvl w:ilvl="7">
      <w:start w:val="1"/>
      <w:numFmt w:val="decimal"/>
      <w:lvlText w:val="%1.%2.%3.%4.%5.%6.%7.%8."/>
      <w:lvlJc w:val="left"/>
      <w:pPr>
        <w:ind w:left="10008" w:hanging="1440"/>
      </w:pPr>
      <w:rPr>
        <w:rFonts w:ascii="Times New Roman" w:eastAsia="Times New Roman" w:hAnsi="Times New Roman" w:cs="Times New Roman" w:hint="eastAsia"/>
      </w:rPr>
    </w:lvl>
    <w:lvl w:ilvl="8">
      <w:start w:val="1"/>
      <w:numFmt w:val="decimal"/>
      <w:lvlText w:val="%1.%2.%3.%4.%5.%6.%7.%8.%9."/>
      <w:lvlJc w:val="left"/>
      <w:pPr>
        <w:ind w:left="11592" w:hanging="1800"/>
      </w:pPr>
      <w:rPr>
        <w:rFonts w:ascii="Times New Roman" w:eastAsia="Times New Roman" w:hAnsi="Times New Roman" w:cs="Times New Roman" w:hint="eastAsia"/>
      </w:rPr>
    </w:lvl>
  </w:abstractNum>
  <w:abstractNum w:abstractNumId="28" w15:restartNumberingAfterBreak="0">
    <w:nsid w:val="7A9261FF"/>
    <w:multiLevelType w:val="multilevel"/>
    <w:tmpl w:val="FFFFFFFF"/>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9" w15:restartNumberingAfterBreak="0">
    <w:nsid w:val="7C0B740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E3F0D9B"/>
    <w:multiLevelType w:val="hybridMultilevel"/>
    <w:tmpl w:val="FFFFFFFF"/>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1"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16cid:durableId="280379573">
    <w:abstractNumId w:val="8"/>
  </w:num>
  <w:num w:numId="2" w16cid:durableId="96171369">
    <w:abstractNumId w:val="7"/>
  </w:num>
  <w:num w:numId="3" w16cid:durableId="329527249">
    <w:abstractNumId w:val="8"/>
  </w:num>
  <w:num w:numId="4" w16cid:durableId="296839899">
    <w:abstractNumId w:val="7"/>
  </w:num>
  <w:num w:numId="5" w16cid:durableId="716396845">
    <w:abstractNumId w:val="8"/>
  </w:num>
  <w:num w:numId="6" w16cid:durableId="1520311806">
    <w:abstractNumId w:val="7"/>
  </w:num>
  <w:num w:numId="7" w16cid:durableId="1438796059">
    <w:abstractNumId w:val="8"/>
  </w:num>
  <w:num w:numId="8" w16cid:durableId="1416971450">
    <w:abstractNumId w:val="7"/>
  </w:num>
  <w:num w:numId="9" w16cid:durableId="1204295721">
    <w:abstractNumId w:val="8"/>
  </w:num>
  <w:num w:numId="10" w16cid:durableId="36784176">
    <w:abstractNumId w:val="7"/>
  </w:num>
  <w:num w:numId="11" w16cid:durableId="593369012">
    <w:abstractNumId w:val="8"/>
  </w:num>
  <w:num w:numId="12" w16cid:durableId="218135918">
    <w:abstractNumId w:val="7"/>
  </w:num>
  <w:num w:numId="13" w16cid:durableId="1219364406">
    <w:abstractNumId w:val="8"/>
  </w:num>
  <w:num w:numId="14" w16cid:durableId="1792286214">
    <w:abstractNumId w:val="7"/>
  </w:num>
  <w:num w:numId="15" w16cid:durableId="373701301">
    <w:abstractNumId w:val="27"/>
  </w:num>
  <w:num w:numId="16" w16cid:durableId="1977954482">
    <w:abstractNumId w:val="6"/>
  </w:num>
  <w:num w:numId="17" w16cid:durableId="1470977350">
    <w:abstractNumId w:val="24"/>
  </w:num>
  <w:num w:numId="18" w16cid:durableId="375012410">
    <w:abstractNumId w:val="25"/>
  </w:num>
  <w:num w:numId="19" w16cid:durableId="1241334305">
    <w:abstractNumId w:val="14"/>
  </w:num>
  <w:num w:numId="20" w16cid:durableId="780681425">
    <w:abstractNumId w:val="16"/>
  </w:num>
  <w:num w:numId="21" w16cid:durableId="1336415420">
    <w:abstractNumId w:val="12"/>
  </w:num>
  <w:num w:numId="22" w16cid:durableId="558638938">
    <w:abstractNumId w:val="11"/>
  </w:num>
  <w:num w:numId="23" w16cid:durableId="1460493126">
    <w:abstractNumId w:val="13"/>
  </w:num>
  <w:num w:numId="24" w16cid:durableId="1702978863">
    <w:abstractNumId w:val="26"/>
  </w:num>
  <w:num w:numId="25" w16cid:durableId="2065131648">
    <w:abstractNumId w:val="22"/>
  </w:num>
  <w:num w:numId="26" w16cid:durableId="867259679">
    <w:abstractNumId w:val="18"/>
  </w:num>
  <w:num w:numId="27" w16cid:durableId="1459492604">
    <w:abstractNumId w:val="20"/>
  </w:num>
  <w:num w:numId="28" w16cid:durableId="1991671448">
    <w:abstractNumId w:val="21"/>
  </w:num>
  <w:num w:numId="29" w16cid:durableId="1950117899">
    <w:abstractNumId w:val="19"/>
  </w:num>
  <w:num w:numId="30" w16cid:durableId="314724978">
    <w:abstractNumId w:val="15"/>
  </w:num>
  <w:num w:numId="31" w16cid:durableId="590890876">
    <w:abstractNumId w:val="28"/>
  </w:num>
  <w:num w:numId="32" w16cid:durableId="342362062">
    <w:abstractNumId w:val="0"/>
  </w:num>
  <w:num w:numId="33" w16cid:durableId="667947892">
    <w:abstractNumId w:val="29"/>
  </w:num>
  <w:num w:numId="34" w16cid:durableId="2061392330">
    <w:abstractNumId w:val="3"/>
  </w:num>
  <w:num w:numId="35" w16cid:durableId="1399280390">
    <w:abstractNumId w:val="31"/>
  </w:num>
  <w:num w:numId="36" w16cid:durableId="1490361153">
    <w:abstractNumId w:val="10"/>
  </w:num>
  <w:num w:numId="37" w16cid:durableId="814949475">
    <w:abstractNumId w:val="30"/>
  </w:num>
  <w:num w:numId="38" w16cid:durableId="284115431">
    <w:abstractNumId w:val="4"/>
  </w:num>
  <w:num w:numId="39" w16cid:durableId="1815486368">
    <w:abstractNumId w:val="9"/>
  </w:num>
  <w:num w:numId="40" w16cid:durableId="1860850826">
    <w:abstractNumId w:val="2"/>
  </w:num>
  <w:num w:numId="41" w16cid:durableId="1824466834">
    <w:abstractNumId w:val="5"/>
  </w:num>
  <w:num w:numId="42" w16cid:durableId="784791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1078414">
    <w:abstractNumId w:val="17"/>
  </w:num>
  <w:num w:numId="44" w16cid:durableId="1107038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oNotShadeFormData/>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842"/>
    <w:rsid w:val="00044C5D"/>
    <w:rsid w:val="0005196E"/>
    <w:rsid w:val="000900AF"/>
    <w:rsid w:val="00091C28"/>
    <w:rsid w:val="000A4862"/>
    <w:rsid w:val="000C1C4A"/>
    <w:rsid w:val="000C54F8"/>
    <w:rsid w:val="000C6FF0"/>
    <w:rsid w:val="0011684D"/>
    <w:rsid w:val="001343F4"/>
    <w:rsid w:val="00172A27"/>
    <w:rsid w:val="00174B11"/>
    <w:rsid w:val="0018792C"/>
    <w:rsid w:val="001A1004"/>
    <w:rsid w:val="001C0EE8"/>
    <w:rsid w:val="001C582D"/>
    <w:rsid w:val="001C6EB6"/>
    <w:rsid w:val="00217AE5"/>
    <w:rsid w:val="00220504"/>
    <w:rsid w:val="00226674"/>
    <w:rsid w:val="00240331"/>
    <w:rsid w:val="002458E6"/>
    <w:rsid w:val="002743DC"/>
    <w:rsid w:val="00276186"/>
    <w:rsid w:val="00285F06"/>
    <w:rsid w:val="002942B6"/>
    <w:rsid w:val="002962AA"/>
    <w:rsid w:val="00296A89"/>
    <w:rsid w:val="002D37A0"/>
    <w:rsid w:val="002E60B0"/>
    <w:rsid w:val="00301504"/>
    <w:rsid w:val="00304B09"/>
    <w:rsid w:val="00345D2F"/>
    <w:rsid w:val="00351D34"/>
    <w:rsid w:val="00356ADB"/>
    <w:rsid w:val="003617E6"/>
    <w:rsid w:val="0036189C"/>
    <w:rsid w:val="00371D8E"/>
    <w:rsid w:val="00396303"/>
    <w:rsid w:val="003A0A14"/>
    <w:rsid w:val="003C6CAC"/>
    <w:rsid w:val="003E1E42"/>
    <w:rsid w:val="003E40EC"/>
    <w:rsid w:val="00435974"/>
    <w:rsid w:val="00437967"/>
    <w:rsid w:val="004428B7"/>
    <w:rsid w:val="004516D7"/>
    <w:rsid w:val="00457D54"/>
    <w:rsid w:val="0047003F"/>
    <w:rsid w:val="00481DD7"/>
    <w:rsid w:val="00494DF6"/>
    <w:rsid w:val="004C0408"/>
    <w:rsid w:val="004C5272"/>
    <w:rsid w:val="004C68A5"/>
    <w:rsid w:val="004E0231"/>
    <w:rsid w:val="00504E38"/>
    <w:rsid w:val="00505849"/>
    <w:rsid w:val="00520C9D"/>
    <w:rsid w:val="0054180F"/>
    <w:rsid w:val="00547D71"/>
    <w:rsid w:val="00551E53"/>
    <w:rsid w:val="00553A26"/>
    <w:rsid w:val="00577B3D"/>
    <w:rsid w:val="005821EE"/>
    <w:rsid w:val="00591A08"/>
    <w:rsid w:val="005B4564"/>
    <w:rsid w:val="005C72A4"/>
    <w:rsid w:val="005D6D16"/>
    <w:rsid w:val="005E587B"/>
    <w:rsid w:val="005E7ED1"/>
    <w:rsid w:val="00615488"/>
    <w:rsid w:val="00664B1D"/>
    <w:rsid w:val="0069095C"/>
    <w:rsid w:val="006A3339"/>
    <w:rsid w:val="006A5726"/>
    <w:rsid w:val="006A5D25"/>
    <w:rsid w:val="006C4F32"/>
    <w:rsid w:val="006C6728"/>
    <w:rsid w:val="006D4573"/>
    <w:rsid w:val="0070148C"/>
    <w:rsid w:val="0070621B"/>
    <w:rsid w:val="00720234"/>
    <w:rsid w:val="007425AE"/>
    <w:rsid w:val="00752040"/>
    <w:rsid w:val="0077391C"/>
    <w:rsid w:val="00782C09"/>
    <w:rsid w:val="00784073"/>
    <w:rsid w:val="007A0AED"/>
    <w:rsid w:val="007A2457"/>
    <w:rsid w:val="007B43D3"/>
    <w:rsid w:val="007B79CB"/>
    <w:rsid w:val="007D1C5D"/>
    <w:rsid w:val="007E44B8"/>
    <w:rsid w:val="007F402C"/>
    <w:rsid w:val="00814A8C"/>
    <w:rsid w:val="00833D07"/>
    <w:rsid w:val="008749A3"/>
    <w:rsid w:val="00880A30"/>
    <w:rsid w:val="008878D8"/>
    <w:rsid w:val="00893D1C"/>
    <w:rsid w:val="00894CFC"/>
    <w:rsid w:val="00895485"/>
    <w:rsid w:val="008B76C6"/>
    <w:rsid w:val="008B77E4"/>
    <w:rsid w:val="008D21EB"/>
    <w:rsid w:val="008F0AD1"/>
    <w:rsid w:val="0090279B"/>
    <w:rsid w:val="00910CA6"/>
    <w:rsid w:val="00914D2C"/>
    <w:rsid w:val="00920352"/>
    <w:rsid w:val="00923568"/>
    <w:rsid w:val="009603D6"/>
    <w:rsid w:val="0096083E"/>
    <w:rsid w:val="00970DF1"/>
    <w:rsid w:val="00990B92"/>
    <w:rsid w:val="00997849"/>
    <w:rsid w:val="009A4743"/>
    <w:rsid w:val="009A5E66"/>
    <w:rsid w:val="009C35EB"/>
    <w:rsid w:val="009D13E2"/>
    <w:rsid w:val="009D276D"/>
    <w:rsid w:val="009E193F"/>
    <w:rsid w:val="009E5EF5"/>
    <w:rsid w:val="009F7290"/>
    <w:rsid w:val="00A04077"/>
    <w:rsid w:val="00A206CB"/>
    <w:rsid w:val="00A3027C"/>
    <w:rsid w:val="00A4271E"/>
    <w:rsid w:val="00A9347B"/>
    <w:rsid w:val="00AD7A6C"/>
    <w:rsid w:val="00AE170E"/>
    <w:rsid w:val="00AF3D8F"/>
    <w:rsid w:val="00AF49A2"/>
    <w:rsid w:val="00B04CE4"/>
    <w:rsid w:val="00B31496"/>
    <w:rsid w:val="00B34ECA"/>
    <w:rsid w:val="00B6504D"/>
    <w:rsid w:val="00B81BFE"/>
    <w:rsid w:val="00B9446E"/>
    <w:rsid w:val="00B95798"/>
    <w:rsid w:val="00B95A41"/>
    <w:rsid w:val="00B96EC9"/>
    <w:rsid w:val="00BA110D"/>
    <w:rsid w:val="00BB4C27"/>
    <w:rsid w:val="00BB7CB0"/>
    <w:rsid w:val="00BC307C"/>
    <w:rsid w:val="00BD5F2D"/>
    <w:rsid w:val="00C328DD"/>
    <w:rsid w:val="00C34188"/>
    <w:rsid w:val="00C52BCD"/>
    <w:rsid w:val="00C53D74"/>
    <w:rsid w:val="00C645E2"/>
    <w:rsid w:val="00C71E36"/>
    <w:rsid w:val="00C878E8"/>
    <w:rsid w:val="00C93018"/>
    <w:rsid w:val="00CA12E9"/>
    <w:rsid w:val="00CB1884"/>
    <w:rsid w:val="00CB24C5"/>
    <w:rsid w:val="00CF28F4"/>
    <w:rsid w:val="00D23FE3"/>
    <w:rsid w:val="00D27D55"/>
    <w:rsid w:val="00D5685D"/>
    <w:rsid w:val="00D6419E"/>
    <w:rsid w:val="00D856DD"/>
    <w:rsid w:val="00DB09A0"/>
    <w:rsid w:val="00DB38F4"/>
    <w:rsid w:val="00DC322D"/>
    <w:rsid w:val="00DD5AFC"/>
    <w:rsid w:val="00DE21B4"/>
    <w:rsid w:val="00DF05DE"/>
    <w:rsid w:val="00E20626"/>
    <w:rsid w:val="00E2481C"/>
    <w:rsid w:val="00E267E9"/>
    <w:rsid w:val="00E421AA"/>
    <w:rsid w:val="00E71579"/>
    <w:rsid w:val="00E846B6"/>
    <w:rsid w:val="00E9389B"/>
    <w:rsid w:val="00E96A33"/>
    <w:rsid w:val="00EA0753"/>
    <w:rsid w:val="00EE749D"/>
    <w:rsid w:val="00F11D77"/>
    <w:rsid w:val="00F14858"/>
    <w:rsid w:val="00F41ED1"/>
    <w:rsid w:val="00F47603"/>
    <w:rsid w:val="00F478D1"/>
    <w:rsid w:val="00F521FA"/>
    <w:rsid w:val="00F77F5C"/>
    <w:rsid w:val="00FB7966"/>
    <w:rsid w:val="00FC4157"/>
    <w:rsid w:val="00FC6626"/>
    <w:rsid w:val="00FD137F"/>
    <w:rsid w:val="00FD2EBE"/>
    <w:rsid w:val="00FD3C64"/>
    <w:rsid w:val="00FD7710"/>
    <w:rsid w:val="011F565A"/>
    <w:rsid w:val="013B372E"/>
    <w:rsid w:val="026F79CA"/>
    <w:rsid w:val="028E2FF2"/>
    <w:rsid w:val="02DB544D"/>
    <w:rsid w:val="0345554D"/>
    <w:rsid w:val="03470090"/>
    <w:rsid w:val="048225C3"/>
    <w:rsid w:val="052C2EBF"/>
    <w:rsid w:val="05A766D5"/>
    <w:rsid w:val="068439CC"/>
    <w:rsid w:val="07E35D7A"/>
    <w:rsid w:val="08BF22FE"/>
    <w:rsid w:val="091E2504"/>
    <w:rsid w:val="091F63AD"/>
    <w:rsid w:val="09496CD8"/>
    <w:rsid w:val="0A337097"/>
    <w:rsid w:val="0B65141D"/>
    <w:rsid w:val="0C566C5D"/>
    <w:rsid w:val="0CAF495E"/>
    <w:rsid w:val="0D323F7F"/>
    <w:rsid w:val="0D9F1A6C"/>
    <w:rsid w:val="0E4B6764"/>
    <w:rsid w:val="0F611949"/>
    <w:rsid w:val="0F9D04D5"/>
    <w:rsid w:val="100967E6"/>
    <w:rsid w:val="10665F57"/>
    <w:rsid w:val="10CB6437"/>
    <w:rsid w:val="12117034"/>
    <w:rsid w:val="12595405"/>
    <w:rsid w:val="1315526C"/>
    <w:rsid w:val="13756DEA"/>
    <w:rsid w:val="137D6541"/>
    <w:rsid w:val="141B23B3"/>
    <w:rsid w:val="141F0C8B"/>
    <w:rsid w:val="14E37BF6"/>
    <w:rsid w:val="14F33FA1"/>
    <w:rsid w:val="15ED4D20"/>
    <w:rsid w:val="16DF3094"/>
    <w:rsid w:val="170809D5"/>
    <w:rsid w:val="172C505E"/>
    <w:rsid w:val="17920939"/>
    <w:rsid w:val="17E92EF4"/>
    <w:rsid w:val="17ED50E4"/>
    <w:rsid w:val="17FD1A93"/>
    <w:rsid w:val="1AE27B7E"/>
    <w:rsid w:val="1DB02DC6"/>
    <w:rsid w:val="1FD66A37"/>
    <w:rsid w:val="1FF62A0F"/>
    <w:rsid w:val="205471C3"/>
    <w:rsid w:val="21433A17"/>
    <w:rsid w:val="219C790D"/>
    <w:rsid w:val="21CB11DC"/>
    <w:rsid w:val="225F2771"/>
    <w:rsid w:val="22CC584B"/>
    <w:rsid w:val="234B0A44"/>
    <w:rsid w:val="23624B14"/>
    <w:rsid w:val="26351B2A"/>
    <w:rsid w:val="27ED6C10"/>
    <w:rsid w:val="2887138D"/>
    <w:rsid w:val="29B21432"/>
    <w:rsid w:val="29FB5C62"/>
    <w:rsid w:val="2A7D5FC4"/>
    <w:rsid w:val="2C596426"/>
    <w:rsid w:val="2C5F5540"/>
    <w:rsid w:val="2DA134FA"/>
    <w:rsid w:val="2DAD387D"/>
    <w:rsid w:val="2E804559"/>
    <w:rsid w:val="2EA4227A"/>
    <w:rsid w:val="2EBA425B"/>
    <w:rsid w:val="2EBF49BF"/>
    <w:rsid w:val="2ECD024A"/>
    <w:rsid w:val="2F4B6B0A"/>
    <w:rsid w:val="2FA24BC6"/>
    <w:rsid w:val="32DE4845"/>
    <w:rsid w:val="34A9652A"/>
    <w:rsid w:val="351F4DCB"/>
    <w:rsid w:val="35695FAC"/>
    <w:rsid w:val="36F13290"/>
    <w:rsid w:val="3743343A"/>
    <w:rsid w:val="377432D3"/>
    <w:rsid w:val="37EA4F74"/>
    <w:rsid w:val="38272036"/>
    <w:rsid w:val="38CC6D67"/>
    <w:rsid w:val="397F7694"/>
    <w:rsid w:val="3A870997"/>
    <w:rsid w:val="3BA77570"/>
    <w:rsid w:val="3BBC010A"/>
    <w:rsid w:val="3C971174"/>
    <w:rsid w:val="3D5E74BC"/>
    <w:rsid w:val="3E766B5D"/>
    <w:rsid w:val="3F290356"/>
    <w:rsid w:val="419E1DAA"/>
    <w:rsid w:val="42AB69A0"/>
    <w:rsid w:val="437E4CCC"/>
    <w:rsid w:val="43944EF0"/>
    <w:rsid w:val="443C315D"/>
    <w:rsid w:val="44B20B72"/>
    <w:rsid w:val="4510363D"/>
    <w:rsid w:val="455F6909"/>
    <w:rsid w:val="45852997"/>
    <w:rsid w:val="458845A4"/>
    <w:rsid w:val="4671027F"/>
    <w:rsid w:val="46FB3AF7"/>
    <w:rsid w:val="479B0D9A"/>
    <w:rsid w:val="48C23F1C"/>
    <w:rsid w:val="494175BC"/>
    <w:rsid w:val="495E03EC"/>
    <w:rsid w:val="4AE56CE5"/>
    <w:rsid w:val="4B2854CF"/>
    <w:rsid w:val="4C6234AE"/>
    <w:rsid w:val="4C962D8F"/>
    <w:rsid w:val="4D1E5ECA"/>
    <w:rsid w:val="4E0F36EA"/>
    <w:rsid w:val="4E456800"/>
    <w:rsid w:val="4E645C2C"/>
    <w:rsid w:val="4F2B5C3E"/>
    <w:rsid w:val="524353B1"/>
    <w:rsid w:val="537A4456"/>
    <w:rsid w:val="547354BC"/>
    <w:rsid w:val="551E1924"/>
    <w:rsid w:val="55D76A3F"/>
    <w:rsid w:val="57796194"/>
    <w:rsid w:val="580A4911"/>
    <w:rsid w:val="58860B1A"/>
    <w:rsid w:val="58AE646E"/>
    <w:rsid w:val="58DD7F44"/>
    <w:rsid w:val="58F4600F"/>
    <w:rsid w:val="5913401C"/>
    <w:rsid w:val="59E6518B"/>
    <w:rsid w:val="5A6A508E"/>
    <w:rsid w:val="5B1041C2"/>
    <w:rsid w:val="5B9333FD"/>
    <w:rsid w:val="5BED5BC9"/>
    <w:rsid w:val="5C6203CE"/>
    <w:rsid w:val="5D3E5B7D"/>
    <w:rsid w:val="5D4054EC"/>
    <w:rsid w:val="5D434D0E"/>
    <w:rsid w:val="5F153669"/>
    <w:rsid w:val="5F9A5256"/>
    <w:rsid w:val="5FD15F50"/>
    <w:rsid w:val="60025ECE"/>
    <w:rsid w:val="60265257"/>
    <w:rsid w:val="60400B03"/>
    <w:rsid w:val="60B84817"/>
    <w:rsid w:val="611638BA"/>
    <w:rsid w:val="621710BF"/>
    <w:rsid w:val="629861EE"/>
    <w:rsid w:val="62AC67A2"/>
    <w:rsid w:val="62C71760"/>
    <w:rsid w:val="62FD3F31"/>
    <w:rsid w:val="63052747"/>
    <w:rsid w:val="634778C7"/>
    <w:rsid w:val="640B2DAF"/>
    <w:rsid w:val="649169B1"/>
    <w:rsid w:val="66EB4710"/>
    <w:rsid w:val="688465B8"/>
    <w:rsid w:val="69DC464F"/>
    <w:rsid w:val="6A302FC4"/>
    <w:rsid w:val="6A42113E"/>
    <w:rsid w:val="6B546F6D"/>
    <w:rsid w:val="6BA95453"/>
    <w:rsid w:val="6CD044AE"/>
    <w:rsid w:val="6DFF387D"/>
    <w:rsid w:val="6E5415DD"/>
    <w:rsid w:val="6F004A39"/>
    <w:rsid w:val="706353C5"/>
    <w:rsid w:val="717876B0"/>
    <w:rsid w:val="719E6674"/>
    <w:rsid w:val="71E6486A"/>
    <w:rsid w:val="73C62F64"/>
    <w:rsid w:val="748364A7"/>
    <w:rsid w:val="74BF2329"/>
    <w:rsid w:val="76495017"/>
    <w:rsid w:val="77E8394B"/>
    <w:rsid w:val="77E85551"/>
    <w:rsid w:val="78A21244"/>
    <w:rsid w:val="78F077F6"/>
    <w:rsid w:val="7B9B710D"/>
    <w:rsid w:val="7C015E18"/>
    <w:rsid w:val="7C974CA7"/>
    <w:rsid w:val="7CC2473D"/>
    <w:rsid w:val="7DBE49DB"/>
    <w:rsid w:val="7ED0731F"/>
    <w:rsid w:val="7F4769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7037FF0"/>
  <w14:defaultImageDpi w14:val="0"/>
  <w15:docId w15:val="{FDEDBD62-5E97-4079-8DAB-25D0ACA6B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ED1"/>
    <w:rPr>
      <w:sz w:val="24"/>
      <w:szCs w:val="24"/>
    </w:rPr>
  </w:style>
  <w:style w:type="paragraph" w:styleId="Ttulo1">
    <w:name w:val="heading 1"/>
    <w:basedOn w:val="Normal"/>
    <w:next w:val="Normal"/>
    <w:link w:val="Ttulo1Char"/>
    <w:uiPriority w:val="9"/>
    <w:qFormat/>
    <w:pPr>
      <w:keepNext/>
      <w:jc w:val="center"/>
      <w:outlineLvl w:val="0"/>
    </w:pPr>
    <w:rPr>
      <w:rFonts w:ascii="Arial"/>
      <w:i/>
      <w:sz w:val="22"/>
    </w:rPr>
  </w:style>
  <w:style w:type="paragraph" w:styleId="Ttulo2">
    <w:name w:val="heading 2"/>
    <w:basedOn w:val="Normal"/>
    <w:next w:val="Normal"/>
    <w:link w:val="Ttulo2Char"/>
    <w:uiPriority w:val="9"/>
    <w:qFormat/>
    <w:pPr>
      <w:keepNext/>
      <w:tabs>
        <w:tab w:val="left" w:pos="1701"/>
      </w:tabs>
      <w:ind w:right="-1"/>
      <w:jc w:val="center"/>
      <w:outlineLvl w:val="1"/>
    </w:pPr>
    <w:rPr>
      <w:b/>
      <w:color w:val="000000"/>
    </w:rPr>
  </w:style>
  <w:style w:type="paragraph" w:styleId="Ttulo3">
    <w:name w:val="heading 3"/>
    <w:basedOn w:val="Normal"/>
    <w:next w:val="Normal"/>
    <w:link w:val="Ttulo3Char"/>
    <w:uiPriority w:val="9"/>
    <w:qFormat/>
    <w:pPr>
      <w:keepNext/>
      <w:jc w:val="center"/>
      <w:outlineLvl w:val="2"/>
    </w:pPr>
    <w:rPr>
      <w:b/>
    </w:rPr>
  </w:style>
  <w:style w:type="paragraph" w:styleId="Ttulo4">
    <w:name w:val="heading 4"/>
    <w:basedOn w:val="Normal"/>
    <w:next w:val="Normal"/>
    <w:link w:val="Ttulo4Char"/>
    <w:uiPriority w:val="9"/>
    <w:qFormat/>
    <w:pPr>
      <w:keepNext/>
      <w:tabs>
        <w:tab w:val="left" w:pos="1701"/>
      </w:tabs>
      <w:spacing w:before="360" w:after="240"/>
      <w:jc w:val="both"/>
      <w:outlineLvl w:val="3"/>
    </w:pPr>
    <w:rPr>
      <w:b/>
    </w:rPr>
  </w:style>
  <w:style w:type="paragraph" w:styleId="Ttulo5">
    <w:name w:val="heading 5"/>
    <w:basedOn w:val="Normal"/>
    <w:next w:val="Normal"/>
    <w:link w:val="Ttulo5Char"/>
    <w:uiPriority w:val="9"/>
    <w:qFormat/>
    <w:pPr>
      <w:keepNext/>
      <w:numPr>
        <w:ilvl w:val="4"/>
      </w:numPr>
      <w:jc w:val="center"/>
      <w:outlineLvl w:val="4"/>
    </w:pPr>
    <w:rPr>
      <w:b/>
    </w:rPr>
  </w:style>
  <w:style w:type="paragraph" w:styleId="Ttulo6">
    <w:name w:val="heading 6"/>
    <w:basedOn w:val="Normal"/>
    <w:next w:val="Normal"/>
    <w:link w:val="Ttulo6Char"/>
    <w:uiPriority w:val="9"/>
    <w:qFormat/>
    <w:pPr>
      <w:keepNext/>
      <w:jc w:val="both"/>
      <w:outlineLvl w:val="5"/>
    </w:pPr>
  </w:style>
  <w:style w:type="paragraph" w:styleId="Ttulo7">
    <w:name w:val="heading 7"/>
    <w:basedOn w:val="Normal"/>
    <w:next w:val="Normal"/>
    <w:link w:val="Ttulo7Char"/>
    <w:uiPriority w:val="9"/>
    <w:qFormat/>
    <w:pPr>
      <w:keepNext/>
      <w:jc w:val="both"/>
      <w:outlineLvl w:val="6"/>
    </w:pPr>
    <w:rPr>
      <w:b/>
      <w:color w:val="FF0000"/>
    </w:rPr>
  </w:style>
  <w:style w:type="paragraph" w:styleId="Ttulo8">
    <w:name w:val="heading 8"/>
    <w:basedOn w:val="Normal"/>
    <w:next w:val="Normal"/>
    <w:link w:val="Ttulo8Char"/>
    <w:uiPriority w:val="9"/>
    <w:qFormat/>
    <w:pPr>
      <w:keepNext/>
      <w:outlineLvl w:val="7"/>
    </w:pPr>
    <w:rPr>
      <w:b/>
    </w:rPr>
  </w:style>
  <w:style w:type="paragraph" w:styleId="Ttulo9">
    <w:name w:val="heading 9"/>
    <w:basedOn w:val="Normal"/>
    <w:next w:val="Normal"/>
    <w:link w:val="Ttulo9Char"/>
    <w:uiPriority w:val="9"/>
    <w:qFormat/>
    <w:pPr>
      <w:keepNext/>
      <w:tabs>
        <w:tab w:val="left" w:pos="1701"/>
      </w:tabs>
      <w:spacing w:after="120" w:line="340" w:lineRule="exact"/>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imes New Roman"/>
      <w:b/>
      <w:bCs/>
      <w:kern w:val="32"/>
      <w:sz w:val="32"/>
      <w:szCs w:val="32"/>
    </w:rPr>
  </w:style>
  <w:style w:type="character" w:customStyle="1" w:styleId="Ttulo2Char">
    <w:name w:val="Título 2 Char"/>
    <w:basedOn w:val="Fontepargpadro"/>
    <w:link w:val="Ttulo2"/>
    <w:uiPriority w:val="9"/>
    <w:unhideWhenUsed/>
    <w:qFormat/>
    <w:locked/>
    <w:rPr>
      <w:rFonts w:ascii="Times New Roman" w:hAnsi="Times New Roman" w:cs="Times New Roman"/>
      <w:b/>
      <w:color w:val="000000"/>
      <w:sz w:val="24"/>
    </w:rPr>
  </w:style>
  <w:style w:type="character" w:customStyle="1" w:styleId="Ttulo3Char">
    <w:name w:val="Título 3 Char"/>
    <w:basedOn w:val="Fontepargpadro"/>
    <w:link w:val="Ttulo3"/>
    <w:uiPriority w:val="9"/>
    <w:unhideWhenUsed/>
    <w:qFormat/>
    <w:locked/>
    <w:rPr>
      <w:rFonts w:ascii="Times New Roman" w:hAnsi="Times New Roman" w:cs="Times New Roman"/>
      <w:b/>
      <w:sz w:val="24"/>
    </w:rPr>
  </w:style>
  <w:style w:type="character" w:customStyle="1" w:styleId="Ttulo4Char">
    <w:name w:val="Título 4 Char"/>
    <w:basedOn w:val="Fontepargpadro"/>
    <w:link w:val="Ttulo4"/>
    <w:uiPriority w:val="9"/>
    <w:unhideWhenUsed/>
    <w:qFormat/>
    <w:locked/>
    <w:rPr>
      <w:rFonts w:ascii="Times New Roman" w:hAnsi="Times New Roman" w:cs="Times New Roman"/>
      <w:b/>
      <w:sz w:val="24"/>
    </w:rPr>
  </w:style>
  <w:style w:type="character" w:customStyle="1" w:styleId="Ttulo5Char">
    <w:name w:val="Título 5 Char"/>
    <w:basedOn w:val="Fontepargpadro"/>
    <w:link w:val="Ttulo5"/>
    <w:uiPriority w:val="9"/>
    <w:unhideWhenUsed/>
    <w:locked/>
    <w:rPr>
      <w:rFonts w:ascii="Times New Roman" w:hAnsi="Times New Roman" w:cs="Times New Roman"/>
      <w:b/>
      <w:sz w:val="24"/>
    </w:rPr>
  </w:style>
  <w:style w:type="character" w:customStyle="1" w:styleId="Ttulo6Char">
    <w:name w:val="Título 6 Char"/>
    <w:basedOn w:val="Fontepargpadro"/>
    <w:link w:val="Ttulo6"/>
    <w:uiPriority w:val="9"/>
    <w:unhideWhenUsed/>
    <w:locked/>
    <w:rPr>
      <w:rFonts w:ascii="Times New Roman" w:hAnsi="Times New Roman" w:cs="Times New Roman"/>
      <w:sz w:val="24"/>
    </w:rPr>
  </w:style>
  <w:style w:type="character" w:customStyle="1" w:styleId="Ttulo7Char">
    <w:name w:val="Título 7 Char"/>
    <w:basedOn w:val="Fontepargpadro"/>
    <w:link w:val="Ttulo7"/>
    <w:uiPriority w:val="9"/>
    <w:unhideWhenUsed/>
    <w:locked/>
    <w:rPr>
      <w:rFonts w:ascii="Times New Roman" w:hAnsi="Times New Roman" w:cs="Times New Roman"/>
      <w:b/>
      <w:color w:val="FF0000"/>
      <w:sz w:val="24"/>
    </w:rPr>
  </w:style>
  <w:style w:type="character" w:customStyle="1" w:styleId="Ttulo8Char">
    <w:name w:val="Título 8 Char"/>
    <w:basedOn w:val="Fontepargpadro"/>
    <w:link w:val="Ttulo8"/>
    <w:uiPriority w:val="9"/>
    <w:unhideWhenUsed/>
    <w:locked/>
    <w:rPr>
      <w:rFonts w:ascii="Times New Roman" w:hAnsi="Times New Roman" w:cs="Times New Roman"/>
      <w:b/>
      <w:snapToGrid w:val="0"/>
      <w:sz w:val="24"/>
    </w:rPr>
  </w:style>
  <w:style w:type="character" w:customStyle="1" w:styleId="Ttulo9Char">
    <w:name w:val="Título 9 Char"/>
    <w:basedOn w:val="Fontepargpadro"/>
    <w:link w:val="Ttulo9"/>
    <w:uiPriority w:val="9"/>
    <w:unhideWhenUsed/>
    <w:locked/>
    <w:rPr>
      <w:rFonts w:ascii="Times New Roman" w:hAnsi="Times New Roman" w:cs="Times New Roman"/>
      <w:sz w:val="24"/>
    </w:rPr>
  </w:style>
  <w:style w:type="character" w:styleId="Forte">
    <w:name w:val="Strong"/>
    <w:basedOn w:val="Fontepargpadro"/>
    <w:uiPriority w:val="22"/>
    <w:qFormat/>
    <w:rPr>
      <w:rFonts w:ascii="Times New Roman" w:hAnsi="Times New Roman" w:cs="Times New Roman"/>
      <w:b/>
      <w:sz w:val="24"/>
    </w:rPr>
  </w:style>
  <w:style w:type="paragraph" w:customStyle="1" w:styleId="paragraph">
    <w:name w:val="paragraph"/>
    <w:basedOn w:val="Normal"/>
    <w:qFormat/>
    <w:pPr>
      <w:spacing w:before="100" w:beforeAutospacing="1" w:after="100" w:afterAutospacing="1"/>
    </w:pPr>
  </w:style>
  <w:style w:type="character" w:styleId="Refdecomentrio">
    <w:name w:val="annotation reference"/>
    <w:basedOn w:val="Fontepargpadro"/>
    <w:uiPriority w:val="99"/>
    <w:unhideWhenUsed/>
    <w:qFormat/>
    <w:rPr>
      <w:rFonts w:ascii="Times New Roman" w:hAnsi="Times New Roman" w:cs="Times New Roman"/>
      <w:sz w:val="24"/>
    </w:rPr>
  </w:style>
  <w:style w:type="character" w:styleId="HiperlinkVisitado">
    <w:name w:val="FollowedHyperlink"/>
    <w:basedOn w:val="Fontepargpadro"/>
    <w:uiPriority w:val="99"/>
    <w:unhideWhenUsed/>
    <w:rPr>
      <w:rFonts w:ascii="Times New Roman" w:hAnsi="Times New Roman" w:cs="Times New Roman"/>
      <w:color w:val="800080"/>
      <w:sz w:val="24"/>
      <w:u w:val="single"/>
    </w:rPr>
  </w:style>
  <w:style w:type="character" w:styleId="nfase">
    <w:name w:val="Emphasis"/>
    <w:basedOn w:val="Fontepargpadro"/>
    <w:uiPriority w:val="20"/>
    <w:qFormat/>
    <w:rPr>
      <w:rFonts w:ascii="Times New Roman" w:hAnsi="Times New Roman" w:cs="Times New Roman"/>
      <w:i/>
      <w:sz w:val="24"/>
    </w:rPr>
  </w:style>
  <w:style w:type="character" w:styleId="Refdenotaderodap">
    <w:name w:val="footnote reference"/>
    <w:basedOn w:val="Fontepargpadro"/>
    <w:uiPriority w:val="99"/>
    <w:unhideWhenUsed/>
    <w:rPr>
      <w:rFonts w:ascii="Times New Roman" w:hAnsi="Times New Roman" w:cs="Times New Roman"/>
      <w:sz w:val="24"/>
      <w:vertAlign w:val="superscript"/>
    </w:rPr>
  </w:style>
  <w:style w:type="character" w:styleId="Hyperlink">
    <w:name w:val="Hyperlink"/>
    <w:basedOn w:val="Fontepargpadro"/>
    <w:uiPriority w:val="99"/>
    <w:unhideWhenUsed/>
    <w:qFormat/>
    <w:rPr>
      <w:rFonts w:ascii="Times New Roman" w:hAnsi="Times New Roman" w:cs="Times New Roman"/>
      <w:color w:val="0000FF"/>
      <w:sz w:val="24"/>
      <w:u w:val="single"/>
    </w:rPr>
  </w:style>
  <w:style w:type="character" w:styleId="Nmerodepgina">
    <w:name w:val="page number"/>
    <w:basedOn w:val="Fontepargpadro"/>
    <w:uiPriority w:val="99"/>
    <w:unhideWhenUsed/>
    <w:rPr>
      <w:rFonts w:ascii="Times New Roman" w:hAnsi="Times New Roman" w:cs="Times New Roman"/>
      <w:sz w:val="24"/>
    </w:rPr>
  </w:style>
  <w:style w:type="paragraph" w:styleId="Sumrio2">
    <w:name w:val="toc 2"/>
    <w:basedOn w:val="Normal"/>
    <w:next w:val="Normal"/>
    <w:uiPriority w:val="39"/>
    <w:unhideWhenUsed/>
    <w:pPr>
      <w:ind w:leftChars="200" w:left="420"/>
    </w:pPr>
  </w:style>
  <w:style w:type="paragraph" w:styleId="Lista">
    <w:name w:val="List"/>
    <w:basedOn w:val="Normal"/>
    <w:uiPriority w:val="99"/>
    <w:unhideWhenUsed/>
    <w:pPr>
      <w:ind w:left="283" w:hanging="283"/>
    </w:pPr>
  </w:style>
  <w:style w:type="paragraph" w:styleId="Sumrio9">
    <w:name w:val="toc 9"/>
    <w:basedOn w:val="Normal"/>
    <w:next w:val="Normal"/>
    <w:uiPriority w:val="39"/>
    <w:unhideWhenUsed/>
    <w:pPr>
      <w:spacing w:after="100" w:line="259" w:lineRule="auto"/>
      <w:ind w:left="1760"/>
    </w:pPr>
    <w:rPr>
      <w:rFonts w:ascii="Calibri" w:hAnsi="Calibri"/>
      <w:sz w:val="22"/>
      <w:szCs w:val="22"/>
    </w:rPr>
  </w:style>
  <w:style w:type="paragraph" w:styleId="Corpodetexto">
    <w:name w:val="Body Text"/>
    <w:basedOn w:val="Normal"/>
    <w:link w:val="CorpodetextoChar2"/>
    <w:uiPriority w:val="99"/>
    <w:qFormat/>
  </w:style>
  <w:style w:type="paragraph" w:styleId="NormalWeb">
    <w:name w:val="Normal (Web)"/>
    <w:basedOn w:val="Normal"/>
    <w:link w:val="NormalWebChar"/>
    <w:uiPriority w:val="99"/>
    <w:qFormat/>
    <w:pPr>
      <w:spacing w:after="360"/>
    </w:pPr>
  </w:style>
  <w:style w:type="paragraph" w:styleId="Ttulo">
    <w:name w:val="Title"/>
    <w:basedOn w:val="Normal"/>
    <w:next w:val="Normal"/>
    <w:link w:val="TtuloChar"/>
    <w:uiPriority w:val="10"/>
    <w:qFormat/>
    <w:pPr>
      <w:widowControl w:val="0"/>
      <w:ind w:right="482"/>
      <w:jc w:val="center"/>
    </w:pPr>
    <w:rPr>
      <w:b/>
      <w:sz w:val="22"/>
    </w:rPr>
  </w:style>
  <w:style w:type="character" w:customStyle="1" w:styleId="TtuloChar">
    <w:name w:val="Título Char"/>
    <w:basedOn w:val="Fontepargpadro"/>
    <w:link w:val="Ttulo"/>
    <w:uiPriority w:val="10"/>
    <w:unhideWhenUsed/>
    <w:locked/>
    <w:rPr>
      <w:rFonts w:ascii="Times New Roman" w:hAnsi="Times New Roman" w:cs="Times New Roman"/>
      <w:b/>
      <w:snapToGrid w:val="0"/>
      <w:sz w:val="24"/>
    </w:rPr>
  </w:style>
  <w:style w:type="paragraph" w:styleId="Recuodecorpodetexto2">
    <w:name w:val="Body Text Indent 2"/>
    <w:basedOn w:val="Normal"/>
    <w:link w:val="Recuodecorpodetexto2Char"/>
    <w:uiPriority w:val="99"/>
    <w:unhideWhenUsed/>
    <w:pPr>
      <w:ind w:firstLine="1560"/>
      <w:jc w:val="both"/>
    </w:pPr>
    <w:rPr>
      <w:strike/>
    </w:rPr>
  </w:style>
  <w:style w:type="character" w:customStyle="1" w:styleId="Recuodecorpodetexto2Char">
    <w:name w:val="Recuo de corpo de texto 2 Char"/>
    <w:basedOn w:val="Fontepargpadro"/>
    <w:link w:val="Recuodecorpodetexto2"/>
    <w:uiPriority w:val="99"/>
    <w:unhideWhenUsed/>
    <w:locked/>
    <w:rPr>
      <w:rFonts w:ascii="Times New Roman" w:hAnsi="Times New Roman" w:cs="Times New Roman"/>
      <w:sz w:val="24"/>
    </w:rPr>
  </w:style>
  <w:style w:type="paragraph" w:styleId="Sumrio5">
    <w:name w:val="toc 5"/>
    <w:basedOn w:val="Normal"/>
    <w:next w:val="Normal"/>
    <w:uiPriority w:val="39"/>
    <w:unhideWhenUsed/>
    <w:pPr>
      <w:spacing w:after="100" w:line="259" w:lineRule="auto"/>
      <w:ind w:left="880"/>
    </w:pPr>
    <w:rPr>
      <w:rFonts w:ascii="Calibri" w:hAnsi="Calibri"/>
      <w:sz w:val="22"/>
      <w:szCs w:val="22"/>
    </w:rPr>
  </w:style>
  <w:style w:type="paragraph" w:styleId="Textodecomentrio">
    <w:name w:val="annotation text"/>
    <w:basedOn w:val="Normal"/>
    <w:link w:val="TextodecomentrioChar"/>
    <w:uiPriority w:val="99"/>
    <w:unhideWhenUsed/>
    <w:qFormat/>
    <w:pPr>
      <w:spacing w:after="160"/>
    </w:pPr>
    <w:rPr>
      <w:rFonts w:ascii="Calibri" w:hAnsi="Calibri"/>
      <w:lang w:eastAsia="en-US"/>
    </w:rPr>
  </w:style>
  <w:style w:type="character" w:customStyle="1" w:styleId="TextodecomentrioChar">
    <w:name w:val="Texto de comentário Char"/>
    <w:basedOn w:val="Fontepargpadro"/>
    <w:link w:val="Textodecomentrio"/>
    <w:uiPriority w:val="99"/>
    <w:unhideWhenUsed/>
    <w:qFormat/>
    <w:locked/>
    <w:rPr>
      <w:rFonts w:ascii="Calibri" w:hAnsi="Calibri" w:cs="Times New Roman"/>
      <w:sz w:val="24"/>
      <w:lang w:val="x-none" w:eastAsia="en-US"/>
    </w:rPr>
  </w:style>
  <w:style w:type="paragraph" w:styleId="Textoembloco">
    <w:name w:val="Block Text"/>
    <w:basedOn w:val="Normal"/>
    <w:uiPriority w:val="99"/>
    <w:unhideWhenUsed/>
    <w:pPr>
      <w:tabs>
        <w:tab w:val="left" w:pos="1276"/>
      </w:tabs>
      <w:ind w:left="1560" w:right="2" w:hanging="1560"/>
      <w:jc w:val="both"/>
    </w:pPr>
  </w:style>
  <w:style w:type="paragraph" w:styleId="Sumrio6">
    <w:name w:val="toc 6"/>
    <w:basedOn w:val="Normal"/>
    <w:next w:val="Normal"/>
    <w:uiPriority w:val="39"/>
    <w:unhideWhenUsed/>
    <w:pPr>
      <w:spacing w:after="100" w:line="259" w:lineRule="auto"/>
      <w:ind w:left="1100"/>
    </w:pPr>
    <w:rPr>
      <w:rFonts w:ascii="Calibri" w:hAnsi="Calibri"/>
      <w:sz w:val="22"/>
      <w:szCs w:val="22"/>
    </w:rPr>
  </w:style>
  <w:style w:type="character" w:customStyle="1" w:styleId="CorpodetextoChar2">
    <w:name w:val="Corpo de texto Char2"/>
    <w:link w:val="Corpodetexto"/>
    <w:unhideWhenUsed/>
    <w:rPr>
      <w:rFonts w:ascii="Times New Roman" w:hAnsi="Times New Roman"/>
      <w:sz w:val="24"/>
      <w:lang w:val="pt-BR" w:eastAsia="pt-BR"/>
    </w:rPr>
  </w:style>
  <w:style w:type="paragraph" w:styleId="TextosemFormatao">
    <w:name w:val="Plain Text"/>
    <w:basedOn w:val="Normal"/>
    <w:link w:val="TextosemFormataoChar"/>
    <w:uiPriority w:val="99"/>
    <w:unhideWhenUsed/>
    <w:rPr>
      <w:rFonts w:ascii="Calibri" w:hAnsi="Calibri"/>
      <w:sz w:val="22"/>
      <w:lang w:eastAsia="en-US"/>
    </w:rPr>
  </w:style>
  <w:style w:type="character" w:customStyle="1" w:styleId="TextosemFormataoChar">
    <w:name w:val="Texto sem Formatação Char"/>
    <w:basedOn w:val="Fontepargpadro"/>
    <w:link w:val="TextosemFormatao"/>
    <w:uiPriority w:val="99"/>
    <w:unhideWhenUsed/>
    <w:locked/>
    <w:rPr>
      <w:rFonts w:ascii="Calibri" w:hAnsi="Calibri" w:cs="Times New Roman"/>
      <w:sz w:val="24"/>
      <w:lang w:val="x-none" w:eastAsia="en-US"/>
    </w:rPr>
  </w:style>
  <w:style w:type="paragraph" w:styleId="Sumrio4">
    <w:name w:val="toc 4"/>
    <w:basedOn w:val="Normal"/>
    <w:next w:val="Normal"/>
    <w:uiPriority w:val="39"/>
    <w:unhideWhenUsed/>
    <w:pPr>
      <w:spacing w:after="100" w:line="259" w:lineRule="auto"/>
      <w:ind w:left="660"/>
    </w:pPr>
    <w:rPr>
      <w:rFonts w:ascii="Calibri" w:hAnsi="Calibri"/>
      <w:sz w:val="22"/>
      <w:szCs w:val="22"/>
    </w:rPr>
  </w:style>
  <w:style w:type="paragraph" w:styleId="Sumrio8">
    <w:name w:val="toc 8"/>
    <w:basedOn w:val="Normal"/>
    <w:next w:val="Normal"/>
    <w:uiPriority w:val="39"/>
    <w:unhideWhenUsed/>
    <w:pPr>
      <w:spacing w:after="100" w:line="259" w:lineRule="auto"/>
      <w:ind w:left="1540"/>
    </w:pPr>
    <w:rPr>
      <w:rFonts w:ascii="Calibri" w:hAnsi="Calibri"/>
      <w:sz w:val="22"/>
      <w:szCs w:val="22"/>
    </w:rPr>
  </w:style>
  <w:style w:type="paragraph" w:styleId="Corpodetexto3">
    <w:name w:val="Body Text 3"/>
    <w:basedOn w:val="Normal"/>
    <w:link w:val="Corpodetexto3Char"/>
    <w:uiPriority w:val="99"/>
    <w:unhideWhenUsed/>
    <w:pPr>
      <w:tabs>
        <w:tab w:val="left" w:pos="1701"/>
      </w:tabs>
      <w:spacing w:after="120" w:line="340" w:lineRule="exact"/>
    </w:pPr>
    <w:rPr>
      <w:strike/>
      <w:color w:val="FF0000"/>
    </w:rPr>
  </w:style>
  <w:style w:type="character" w:customStyle="1" w:styleId="Corpodetexto3Char">
    <w:name w:val="Corpo de texto 3 Char"/>
    <w:basedOn w:val="Fontepargpadro"/>
    <w:link w:val="Corpodetexto3"/>
    <w:uiPriority w:val="99"/>
    <w:unhideWhenUsed/>
    <w:locked/>
    <w:rPr>
      <w:rFonts w:ascii="Times New Roman" w:hAnsi="Times New Roman" w:cs="Times New Roman"/>
      <w:sz w:val="24"/>
    </w:rPr>
  </w:style>
  <w:style w:type="paragraph" w:styleId="Corpodetexto2">
    <w:name w:val="Body Text 2"/>
    <w:basedOn w:val="Normal"/>
    <w:link w:val="Corpodetexto2Char"/>
    <w:uiPriority w:val="99"/>
    <w:unhideWhenUsed/>
    <w:pPr>
      <w:tabs>
        <w:tab w:val="left" w:pos="709"/>
      </w:tabs>
      <w:jc w:val="both"/>
    </w:pPr>
  </w:style>
  <w:style w:type="character" w:customStyle="1" w:styleId="Corpodetexto2Char">
    <w:name w:val="Corpo de texto 2 Char"/>
    <w:basedOn w:val="Fontepargpadro"/>
    <w:link w:val="Corpodetexto2"/>
    <w:uiPriority w:val="99"/>
    <w:unhideWhenUsed/>
    <w:locked/>
    <w:rPr>
      <w:rFonts w:ascii="Times New Roman" w:hAnsi="Times New Roman" w:cs="Times New Roman"/>
      <w:sz w:val="24"/>
    </w:rPr>
  </w:style>
  <w:style w:type="paragraph" w:styleId="Cabealho">
    <w:name w:val="header"/>
    <w:basedOn w:val="Normal"/>
    <w:link w:val="CabealhoChar1"/>
    <w:uiPriority w:val="99"/>
    <w:unhideWhenUsed/>
    <w:qFormat/>
    <w:pPr>
      <w:tabs>
        <w:tab w:val="center" w:pos="4419"/>
        <w:tab w:val="right" w:pos="8838"/>
      </w:tabs>
      <w:jc w:val="both"/>
    </w:pPr>
  </w:style>
  <w:style w:type="paragraph" w:styleId="Textodebalo">
    <w:name w:val="Balloon Text"/>
    <w:basedOn w:val="Normal"/>
    <w:link w:val="TextodebaloChar"/>
    <w:uiPriority w:val="99"/>
    <w:unhideWhenUsed/>
    <w:qFormat/>
    <w:rPr>
      <w:rFonts w:ascii="Tahoma" w:hAnsi="Tahoma"/>
      <w:sz w:val="16"/>
    </w:rPr>
  </w:style>
  <w:style w:type="paragraph" w:styleId="Sumrio3">
    <w:name w:val="toc 3"/>
    <w:basedOn w:val="Normal"/>
    <w:next w:val="Normal"/>
    <w:uiPriority w:val="39"/>
    <w:unhideWhenUsed/>
    <w:pPr>
      <w:spacing w:after="100" w:line="259" w:lineRule="auto"/>
      <w:ind w:left="440"/>
    </w:pPr>
    <w:rPr>
      <w:rFonts w:ascii="Calibri" w:hAnsi="Calibri"/>
      <w:sz w:val="22"/>
      <w:szCs w:val="22"/>
    </w:rPr>
  </w:style>
  <w:style w:type="paragraph" w:styleId="Recuodecorpodetexto3">
    <w:name w:val="Body Text Indent 3"/>
    <w:basedOn w:val="Normal"/>
    <w:link w:val="Recuodecorpodetexto3Char"/>
    <w:uiPriority w:val="99"/>
    <w:unhideWhenUsed/>
    <w:pPr>
      <w:spacing w:after="120" w:line="276" w:lineRule="auto"/>
      <w:ind w:firstLine="709"/>
      <w:jc w:val="both"/>
    </w:pPr>
    <w:rPr>
      <w:rFonts w:ascii="Arial" w:hAnsi="Arial"/>
      <w:b/>
      <w:color w:val="000000"/>
      <w:lang w:val="en-US" w:eastAsia="en-US"/>
    </w:rPr>
  </w:style>
  <w:style w:type="character" w:customStyle="1" w:styleId="Recuodecorpodetexto3Char">
    <w:name w:val="Recuo de corpo de texto 3 Char"/>
    <w:basedOn w:val="Fontepargpadro"/>
    <w:link w:val="Recuodecorpodetexto3"/>
    <w:uiPriority w:val="99"/>
    <w:semiHidden/>
    <w:rPr>
      <w:rFonts w:cs="Times New Roman"/>
      <w:sz w:val="16"/>
      <w:szCs w:val="16"/>
    </w:rPr>
  </w:style>
  <w:style w:type="paragraph" w:styleId="Sumrio7">
    <w:name w:val="toc 7"/>
    <w:basedOn w:val="Normal"/>
    <w:next w:val="Normal"/>
    <w:uiPriority w:val="39"/>
    <w:unhideWhenUsed/>
    <w:pPr>
      <w:spacing w:after="100" w:line="259" w:lineRule="auto"/>
      <w:ind w:left="1320"/>
    </w:pPr>
    <w:rPr>
      <w:rFonts w:ascii="Calibri" w:hAnsi="Calibri"/>
      <w:sz w:val="22"/>
      <w:szCs w:val="22"/>
    </w:rPr>
  </w:style>
  <w:style w:type="paragraph" w:styleId="Legenda">
    <w:name w:val="caption"/>
    <w:basedOn w:val="Normal"/>
    <w:next w:val="Normal"/>
    <w:uiPriority w:val="35"/>
    <w:qFormat/>
    <w:pPr>
      <w:spacing w:after="200"/>
    </w:pPr>
    <w:rPr>
      <w:rFonts w:ascii="Calibri" w:hAnsi="Calibri"/>
      <w:b/>
      <w:color w:val="4F81BD"/>
      <w:sz w:val="18"/>
      <w:lang w:val="en-US" w:eastAsia="en-US"/>
    </w:rPr>
  </w:style>
  <w:style w:type="paragraph" w:styleId="Rodap">
    <w:name w:val="footer"/>
    <w:basedOn w:val="Normal"/>
    <w:link w:val="RodapChar"/>
    <w:uiPriority w:val="99"/>
    <w:unhideWhenUsed/>
    <w:qFormat/>
    <w:pPr>
      <w:tabs>
        <w:tab w:val="center" w:pos="4419"/>
        <w:tab w:val="right" w:pos="8838"/>
      </w:tabs>
    </w:pPr>
  </w:style>
  <w:style w:type="character" w:customStyle="1" w:styleId="RodapChar">
    <w:name w:val="Rodapé Char"/>
    <w:basedOn w:val="Fontepargpadro"/>
    <w:link w:val="Rodap"/>
    <w:uiPriority w:val="99"/>
    <w:unhideWhenUsed/>
    <w:qFormat/>
    <w:locked/>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qFormat/>
    <w:rPr>
      <w:b/>
    </w:rPr>
  </w:style>
  <w:style w:type="character" w:customStyle="1" w:styleId="AssuntodocomentrioChar">
    <w:name w:val="Assunto do comentário Char"/>
    <w:basedOn w:val="TextodecomentrioChar"/>
    <w:link w:val="Assuntodocomentrio"/>
    <w:uiPriority w:val="99"/>
    <w:unhideWhenUsed/>
    <w:qFormat/>
    <w:locked/>
    <w:rPr>
      <w:rFonts w:ascii="Calibri" w:hAnsi="Calibri" w:cs="Times New Roman"/>
      <w:b/>
      <w:sz w:val="24"/>
      <w:lang w:val="x-none" w:eastAsia="en-US"/>
    </w:rPr>
  </w:style>
  <w:style w:type="character" w:customStyle="1" w:styleId="CabealhoChar1">
    <w:name w:val="Cabeçalho Char1"/>
    <w:link w:val="Cabealho"/>
    <w:unhideWhenUsed/>
    <w:qFormat/>
    <w:rPr>
      <w:rFonts w:ascii="Calibri" w:hAnsi="Calibri"/>
      <w:sz w:val="24"/>
      <w:lang w:val="pt-BR" w:eastAsia="pt-BR"/>
    </w:rPr>
  </w:style>
  <w:style w:type="character" w:customStyle="1" w:styleId="TextodebaloChar">
    <w:name w:val="Texto de balão Char"/>
    <w:basedOn w:val="Fontepargpadro"/>
    <w:link w:val="Textodebalo"/>
    <w:uiPriority w:val="99"/>
    <w:unhideWhenUsed/>
    <w:qFormat/>
    <w:locked/>
    <w:rPr>
      <w:rFonts w:ascii="Tahoma" w:hAnsi="Tahoma" w:cs="Times New Roman"/>
      <w:sz w:val="24"/>
    </w:rPr>
  </w:style>
  <w:style w:type="paragraph" w:styleId="Subttulo">
    <w:name w:val="Subtitle"/>
    <w:basedOn w:val="Normal"/>
    <w:next w:val="Normal"/>
    <w:link w:val="SubttuloChar"/>
    <w:uiPriority w:val="11"/>
    <w:qFormat/>
    <w:pPr>
      <w:spacing w:after="60"/>
      <w:jc w:val="center"/>
      <w:outlineLvl w:val="1"/>
    </w:pPr>
    <w:rPr>
      <w:rFonts w:ascii="Cambria" w:hAnsi="Cambria"/>
    </w:rPr>
  </w:style>
  <w:style w:type="character" w:customStyle="1" w:styleId="SubttuloChar">
    <w:name w:val="Subtítulo Char"/>
    <w:basedOn w:val="Fontepargpadro"/>
    <w:link w:val="Subttulo"/>
    <w:uiPriority w:val="11"/>
    <w:unhideWhenUsed/>
    <w:qFormat/>
    <w:rPr>
      <w:rFonts w:ascii="Cambria" w:hAnsi="Cambria" w:cs="Times New Roman"/>
      <w:sz w:val="24"/>
    </w:rPr>
  </w:style>
  <w:style w:type="paragraph" w:styleId="Textodenotaderodap">
    <w:name w:val="footnote text"/>
    <w:basedOn w:val="Normal"/>
    <w:link w:val="TextodenotaderodapChar"/>
    <w:uiPriority w:val="99"/>
    <w:unhideWhenUsed/>
  </w:style>
  <w:style w:type="character" w:customStyle="1" w:styleId="TextodenotaderodapChar">
    <w:name w:val="Texto de nota de rodapé Char"/>
    <w:basedOn w:val="Fontepargpadro"/>
    <w:link w:val="Textodenotaderodap"/>
    <w:uiPriority w:val="99"/>
    <w:unhideWhenUsed/>
    <w:locked/>
    <w:rPr>
      <w:rFonts w:ascii="Times New Roman" w:hAnsi="Times New Roman" w:cs="Times New Roman"/>
      <w:sz w:val="24"/>
    </w:rPr>
  </w:style>
  <w:style w:type="paragraph" w:styleId="Commarcadores">
    <w:name w:val="List Bullet"/>
    <w:basedOn w:val="Normal"/>
    <w:uiPriority w:val="99"/>
    <w:unhideWhenUsed/>
    <w:pPr>
      <w:spacing w:after="200" w:line="276" w:lineRule="auto"/>
      <w:ind w:left="360" w:hanging="360"/>
    </w:pPr>
    <w:rPr>
      <w:rFonts w:ascii="Calibri" w:hAnsi="Calibri"/>
      <w:sz w:val="22"/>
      <w:lang w:eastAsia="en-US"/>
    </w:rPr>
  </w:style>
  <w:style w:type="paragraph" w:styleId="Sumrio1">
    <w:name w:val="toc 1"/>
    <w:basedOn w:val="Normal"/>
    <w:next w:val="Normal"/>
    <w:uiPriority w:val="39"/>
    <w:unhideWhenUsed/>
    <w:pPr>
      <w:spacing w:after="100" w:line="276" w:lineRule="auto"/>
    </w:pPr>
    <w:rPr>
      <w:rFonts w:ascii="Calibri" w:hAnsi="Calibri"/>
      <w:sz w:val="22"/>
      <w:szCs w:val="22"/>
      <w:lang w:eastAsia="en-US"/>
    </w:rPr>
  </w:style>
  <w:style w:type="paragraph" w:styleId="Numerada">
    <w:name w:val="List Number"/>
    <w:basedOn w:val="Normal"/>
    <w:uiPriority w:val="99"/>
    <w:unhideWhenUsed/>
    <w:pPr>
      <w:tabs>
        <w:tab w:val="left" w:pos="360"/>
      </w:tabs>
      <w:ind w:left="360" w:hanging="360"/>
    </w:pPr>
  </w:style>
  <w:style w:type="paragraph" w:styleId="Recuodecorpodetexto">
    <w:name w:val="Body Text Indent"/>
    <w:basedOn w:val="Normal"/>
    <w:link w:val="RecuodecorpodetextoChar"/>
    <w:uiPriority w:val="99"/>
    <w:unhideWhenUsed/>
    <w:pPr>
      <w:ind w:left="2694" w:hanging="284"/>
      <w:jc w:val="both"/>
    </w:pPr>
  </w:style>
  <w:style w:type="character" w:customStyle="1" w:styleId="RecuodecorpodetextoChar">
    <w:name w:val="Recuo de corpo de texto Char"/>
    <w:basedOn w:val="Fontepargpadro"/>
    <w:link w:val="Recuodecorpodetexto"/>
    <w:uiPriority w:val="99"/>
    <w:unhideWhenUsed/>
    <w:locked/>
    <w:rPr>
      <w:rFonts w:ascii="Times New Roman" w:hAnsi="Times New Roman" w:cs="Times New Roman"/>
      <w:sz w:val="24"/>
    </w:rPr>
  </w:style>
  <w:style w:type="table" w:styleId="Tabelacomgrade">
    <w:name w:val="Table Grid"/>
    <w:basedOn w:val="Tabelanormal"/>
    <w:uiPriority w:val="5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1">
    <w:name w:val="Título 1 Char1"/>
    <w:uiPriority w:val="9"/>
    <w:unhideWhenUsed/>
    <w:locked/>
    <w:rPr>
      <w:rFonts w:ascii="Arial" w:hAnsi="Arial"/>
      <w:b/>
      <w:snapToGrid w:val="0"/>
      <w:kern w:val="28"/>
      <w:sz w:val="24"/>
    </w:rPr>
  </w:style>
  <w:style w:type="character" w:customStyle="1" w:styleId="pre">
    <w:name w:val="pre"/>
    <w:unhideWhenUsed/>
    <w:rPr>
      <w:rFonts w:ascii="Times New Roman" w:hAnsi="Times New Roman"/>
      <w:sz w:val="24"/>
    </w:rPr>
  </w:style>
  <w:style w:type="character" w:customStyle="1" w:styleId="PargrafodaListaChar">
    <w:name w:val="Parágrafo da Lista Char"/>
    <w:link w:val="PargrafodaLista"/>
    <w:unhideWhenUsed/>
    <w:qFormat/>
    <w:rPr>
      <w:rFonts w:ascii="Times New Roman" w:hAnsi="Times New Roman"/>
      <w:sz w:val="24"/>
      <w:lang w:val="x-none" w:eastAsia="pt-BR"/>
    </w:rPr>
  </w:style>
  <w:style w:type="paragraph" w:styleId="PargrafodaLista">
    <w:name w:val="List Paragraph"/>
    <w:basedOn w:val="Normal"/>
    <w:link w:val="PargrafodaListaChar"/>
    <w:uiPriority w:val="99"/>
    <w:qFormat/>
    <w:pPr>
      <w:ind w:left="720"/>
    </w:pPr>
  </w:style>
  <w:style w:type="character" w:styleId="nfaseIntensa">
    <w:name w:val="Intense Emphasis"/>
    <w:basedOn w:val="Fontepargpadro"/>
    <w:uiPriority w:val="21"/>
    <w:unhideWhenUsed/>
    <w:qFormat/>
    <w:rPr>
      <w:rFonts w:ascii="Calibri" w:hAnsi="Calibri" w:cs="Times New Roman"/>
      <w:b/>
      <w:i/>
      <w:color w:val="4F81BD"/>
      <w:sz w:val="24"/>
    </w:rPr>
  </w:style>
  <w:style w:type="character" w:customStyle="1" w:styleId="CabealhoChar">
    <w:name w:val="Cabeçalho Char"/>
    <w:aliases w:val="encabezado Char,hd Char,he Char,Cabeçalho superior Char"/>
    <w:unhideWhenUsed/>
    <w:rPr>
      <w:sz w:val="24"/>
    </w:rPr>
  </w:style>
  <w:style w:type="character" w:customStyle="1" w:styleId="CitaoIntensaChar">
    <w:name w:val="Citação Intensa Char"/>
    <w:link w:val="CitaoIntensa"/>
    <w:uiPriority w:val="30"/>
    <w:unhideWhenUsed/>
    <w:qFormat/>
    <w:rPr>
      <w:rFonts w:ascii="Calibri" w:hAnsi="Calibri"/>
      <w:b/>
      <w:i/>
      <w:color w:val="4F81BD"/>
      <w:sz w:val="24"/>
    </w:rPr>
  </w:style>
  <w:style w:type="paragraph" w:styleId="CitaoIntensa">
    <w:name w:val="Intense Quote"/>
    <w:basedOn w:val="Normal"/>
    <w:next w:val="Normal"/>
    <w:link w:val="CitaoIntensaChar"/>
    <w:uiPriority w:val="30"/>
    <w:qFormat/>
    <w:pPr>
      <w:pBdr>
        <w:bottom w:val="single" w:sz="4" w:space="4" w:color="4F81BD"/>
      </w:pBdr>
      <w:spacing w:before="200" w:after="280" w:line="276" w:lineRule="auto"/>
      <w:ind w:left="936" w:right="936"/>
    </w:pPr>
    <w:rPr>
      <w:rFonts w:ascii="Calibri" w:hAnsi="Calibri"/>
      <w:b/>
      <w:i/>
      <w:color w:val="4F81BD"/>
      <w:sz w:val="20"/>
      <w:lang w:val="en-US" w:eastAsia="en-US"/>
    </w:rPr>
  </w:style>
  <w:style w:type="character" w:customStyle="1" w:styleId="CitaoIntensaChar1">
    <w:name w:val="Citação Intensa Char1"/>
    <w:basedOn w:val="Fontepargpadro"/>
    <w:uiPriority w:val="30"/>
    <w:rPr>
      <w:i/>
      <w:iCs/>
      <w:color w:val="4472C4" w:themeColor="accent1"/>
      <w:sz w:val="24"/>
      <w:szCs w:val="24"/>
    </w:rPr>
  </w:style>
  <w:style w:type="character" w:customStyle="1" w:styleId="CitaoIntensaChar16">
    <w:name w:val="Citação Intensa Char16"/>
    <w:basedOn w:val="Fontepargpadro"/>
    <w:uiPriority w:val="30"/>
    <w:rPr>
      <w:rFonts w:cs="Times New Roman"/>
      <w:i/>
      <w:iCs/>
      <w:color w:val="4472C4" w:themeColor="accent1"/>
      <w:sz w:val="24"/>
      <w:szCs w:val="24"/>
    </w:rPr>
  </w:style>
  <w:style w:type="character" w:customStyle="1" w:styleId="CitaoIntensaChar15">
    <w:name w:val="Citação Intensa Char15"/>
    <w:basedOn w:val="Fontepargpadro"/>
    <w:uiPriority w:val="30"/>
    <w:rPr>
      <w:rFonts w:cs="Times New Roman"/>
      <w:i/>
      <w:iCs/>
      <w:color w:val="4472C4" w:themeColor="accent1"/>
      <w:sz w:val="24"/>
      <w:szCs w:val="24"/>
    </w:rPr>
  </w:style>
  <w:style w:type="character" w:customStyle="1" w:styleId="CitaoIntensaChar14">
    <w:name w:val="Citação Intensa Char14"/>
    <w:basedOn w:val="Fontepargpadro"/>
    <w:uiPriority w:val="30"/>
    <w:rPr>
      <w:rFonts w:cs="Times New Roman"/>
      <w:i/>
      <w:iCs/>
      <w:color w:val="4472C4" w:themeColor="accent1"/>
      <w:sz w:val="24"/>
      <w:szCs w:val="24"/>
    </w:rPr>
  </w:style>
  <w:style w:type="character" w:customStyle="1" w:styleId="CitaoIntensaChar13">
    <w:name w:val="Citação Intensa Char13"/>
    <w:basedOn w:val="Fontepargpadro"/>
    <w:uiPriority w:val="30"/>
    <w:rPr>
      <w:rFonts w:cs="Times New Roman"/>
      <w:i/>
      <w:iCs/>
      <w:color w:val="4472C4" w:themeColor="accent1"/>
      <w:sz w:val="24"/>
      <w:szCs w:val="24"/>
    </w:rPr>
  </w:style>
  <w:style w:type="character" w:customStyle="1" w:styleId="CitaoIntensaChar12">
    <w:name w:val="Citação Intensa Char12"/>
    <w:basedOn w:val="Fontepargpadro"/>
    <w:uiPriority w:val="30"/>
    <w:rPr>
      <w:rFonts w:cs="Times New Roman"/>
      <w:i/>
      <w:iCs/>
      <w:color w:val="4472C4" w:themeColor="accent1"/>
      <w:sz w:val="24"/>
      <w:szCs w:val="24"/>
    </w:rPr>
  </w:style>
  <w:style w:type="character" w:customStyle="1" w:styleId="CitaoIntensaChar11">
    <w:name w:val="Citação Intensa Char11"/>
    <w:basedOn w:val="Fontepargpadro"/>
    <w:uiPriority w:val="30"/>
    <w:rPr>
      <w:rFonts w:cs="Times New Roman"/>
      <w:i/>
      <w:iCs/>
      <w:color w:val="4472C4" w:themeColor="accent1"/>
      <w:sz w:val="24"/>
      <w:szCs w:val="24"/>
    </w:rPr>
  </w:style>
  <w:style w:type="character" w:customStyle="1" w:styleId="font17azulclaro1">
    <w:name w:val="font_17_azulclaro1"/>
    <w:unhideWhenUsed/>
    <w:rPr>
      <w:rFonts w:ascii="Times New Roman" w:hAnsi="Times New Roman"/>
      <w:sz w:val="24"/>
    </w:rPr>
  </w:style>
  <w:style w:type="character" w:styleId="TextodoEspaoReservado">
    <w:name w:val="Placeholder Text"/>
    <w:basedOn w:val="Fontepargpadro"/>
    <w:uiPriority w:val="99"/>
    <w:unhideWhenUsed/>
    <w:rPr>
      <w:rFonts w:ascii="Times New Roman" w:hAnsi="Times New Roman" w:cs="Times New Roman"/>
      <w:color w:val="808080"/>
      <w:sz w:val="24"/>
    </w:rPr>
  </w:style>
  <w:style w:type="character" w:customStyle="1" w:styleId="CabealhoChar2">
    <w:name w:val="Cabeçalho Char2"/>
    <w:aliases w:val="Cabeçalho superior Char1,Heading 1a Char,h Char,he Char1,HeaderNN Char,encabezado Char1,hd Char1,foote Char"/>
    <w:unhideWhenUsed/>
    <w:qFormat/>
    <w:locked/>
    <w:rPr>
      <w:rFonts w:ascii="Times New Roman" w:hAnsi="Times New Roman"/>
      <w:sz w:val="24"/>
    </w:rPr>
  </w:style>
  <w:style w:type="character" w:customStyle="1" w:styleId="CorpodetextoChar1">
    <w:name w:val="Corpo de texto Char1"/>
    <w:unhideWhenUsed/>
    <w:locked/>
    <w:rPr>
      <w:rFonts w:ascii="Times New Roman" w:hAnsi="Times New Roman"/>
      <w:sz w:val="24"/>
      <w:lang w:val="x-none" w:eastAsia="pt-BR"/>
    </w:rPr>
  </w:style>
  <w:style w:type="character" w:customStyle="1" w:styleId="om536z14twd3">
    <w:name w:val="om536z14twd3"/>
    <w:unhideWhenUsed/>
    <w:rPr>
      <w:rFonts w:ascii="Times New Roman" w:hAnsi="Times New Roman"/>
      <w:sz w:val="24"/>
    </w:rPr>
  </w:style>
  <w:style w:type="character" w:customStyle="1" w:styleId="font01">
    <w:name w:val="font01"/>
    <w:unhideWhenUsed/>
    <w:qFormat/>
    <w:rPr>
      <w:rFonts w:ascii="Calibri" w:hAnsi="Calibri"/>
      <w:color w:val="000000"/>
      <w:sz w:val="24"/>
    </w:rPr>
  </w:style>
  <w:style w:type="character" w:customStyle="1" w:styleId="Estilo4">
    <w:name w:val="Estilo4"/>
    <w:uiPriority w:val="1"/>
    <w:unhideWhenUsed/>
    <w:rPr>
      <w:rFonts w:ascii="Times New Roman" w:hAnsi="Times New Roman"/>
      <w:b/>
      <w:sz w:val="24"/>
    </w:rPr>
  </w:style>
  <w:style w:type="character" w:customStyle="1" w:styleId="haq44l6560">
    <w:name w:val="haq44l6560"/>
    <w:unhideWhenUsed/>
    <w:rPr>
      <w:rFonts w:ascii="Times New Roman" w:hAnsi="Times New Roman"/>
      <w:sz w:val="24"/>
    </w:rPr>
  </w:style>
  <w:style w:type="character" w:customStyle="1" w:styleId="CitaoChar">
    <w:name w:val="Citação Char"/>
    <w:link w:val="Citao"/>
    <w:uiPriority w:val="29"/>
    <w:unhideWhenUsed/>
    <w:qFormat/>
    <w:rPr>
      <w:rFonts w:ascii="Calibri" w:hAnsi="Calibri"/>
      <w:i/>
      <w:color w:val="000000"/>
      <w:sz w:val="24"/>
      <w:lang w:val="x-none" w:eastAsia="en-US"/>
    </w:rPr>
  </w:style>
  <w:style w:type="paragraph" w:styleId="Citao">
    <w:name w:val="Quote"/>
    <w:basedOn w:val="Normal"/>
    <w:next w:val="Normal"/>
    <w:link w:val="CitaoChar"/>
    <w:uiPriority w:val="29"/>
    <w:qFormat/>
    <w:pPr>
      <w:pBdr>
        <w:top w:val="single" w:sz="4" w:space="1" w:color="auto"/>
        <w:left w:val="single" w:sz="4" w:space="4" w:color="auto"/>
        <w:bottom w:val="single" w:sz="4" w:space="1" w:color="auto"/>
        <w:right w:val="single" w:sz="4" w:space="4" w:color="auto"/>
      </w:pBdr>
      <w:spacing w:before="120"/>
      <w:jc w:val="both"/>
    </w:pPr>
    <w:rPr>
      <w:rFonts w:ascii="Calibri" w:hAnsi="Calibri"/>
      <w:i/>
      <w:color w:val="000000"/>
      <w:lang w:eastAsia="en-US"/>
    </w:rPr>
  </w:style>
  <w:style w:type="character" w:customStyle="1" w:styleId="CitaoChar1">
    <w:name w:val="Citação Char1"/>
    <w:basedOn w:val="Fontepargpadro"/>
    <w:uiPriority w:val="29"/>
    <w:rPr>
      <w:i/>
      <w:iCs/>
      <w:color w:val="404040" w:themeColor="text1" w:themeTint="BF"/>
      <w:sz w:val="24"/>
      <w:szCs w:val="24"/>
    </w:rPr>
  </w:style>
  <w:style w:type="character" w:customStyle="1" w:styleId="CitaoChar16">
    <w:name w:val="Citação Char16"/>
    <w:basedOn w:val="Fontepargpadro"/>
    <w:uiPriority w:val="29"/>
    <w:rPr>
      <w:rFonts w:cs="Times New Roman"/>
      <w:i/>
      <w:iCs/>
      <w:color w:val="404040" w:themeColor="text1" w:themeTint="BF"/>
      <w:sz w:val="24"/>
      <w:szCs w:val="24"/>
    </w:rPr>
  </w:style>
  <w:style w:type="character" w:customStyle="1" w:styleId="CitaoChar15">
    <w:name w:val="Citação Char15"/>
    <w:basedOn w:val="Fontepargpadro"/>
    <w:uiPriority w:val="29"/>
    <w:rPr>
      <w:rFonts w:cs="Times New Roman"/>
      <w:i/>
      <w:iCs/>
      <w:color w:val="404040" w:themeColor="text1" w:themeTint="BF"/>
      <w:sz w:val="24"/>
      <w:szCs w:val="24"/>
    </w:rPr>
  </w:style>
  <w:style w:type="character" w:customStyle="1" w:styleId="CitaoChar14">
    <w:name w:val="Citação Char14"/>
    <w:basedOn w:val="Fontepargpadro"/>
    <w:uiPriority w:val="29"/>
    <w:rPr>
      <w:rFonts w:cs="Times New Roman"/>
      <w:i/>
      <w:iCs/>
      <w:color w:val="404040" w:themeColor="text1" w:themeTint="BF"/>
      <w:sz w:val="24"/>
      <w:szCs w:val="24"/>
    </w:rPr>
  </w:style>
  <w:style w:type="character" w:customStyle="1" w:styleId="CitaoChar13">
    <w:name w:val="Citação Char13"/>
    <w:basedOn w:val="Fontepargpadro"/>
    <w:uiPriority w:val="29"/>
    <w:rPr>
      <w:rFonts w:cs="Times New Roman"/>
      <w:i/>
      <w:iCs/>
      <w:color w:val="404040" w:themeColor="text1" w:themeTint="BF"/>
      <w:sz w:val="24"/>
      <w:szCs w:val="24"/>
    </w:rPr>
  </w:style>
  <w:style w:type="character" w:customStyle="1" w:styleId="CitaoChar12">
    <w:name w:val="Citação Char12"/>
    <w:basedOn w:val="Fontepargpadro"/>
    <w:uiPriority w:val="29"/>
    <w:rPr>
      <w:rFonts w:cs="Times New Roman"/>
      <w:i/>
      <w:iCs/>
      <w:color w:val="404040" w:themeColor="text1" w:themeTint="BF"/>
      <w:sz w:val="24"/>
      <w:szCs w:val="24"/>
    </w:rPr>
  </w:style>
  <w:style w:type="character" w:customStyle="1" w:styleId="CitaoChar11">
    <w:name w:val="Citação Char11"/>
    <w:basedOn w:val="Fontepargpadro"/>
    <w:uiPriority w:val="29"/>
    <w:rPr>
      <w:rFonts w:cs="Times New Roman"/>
      <w:i/>
      <w:iCs/>
      <w:color w:val="404040" w:themeColor="text1" w:themeTint="BF"/>
      <w:sz w:val="24"/>
      <w:szCs w:val="24"/>
    </w:rPr>
  </w:style>
  <w:style w:type="character" w:customStyle="1" w:styleId="Estilo7">
    <w:name w:val="Estilo7"/>
    <w:uiPriority w:val="1"/>
    <w:unhideWhenUsed/>
    <w:rPr>
      <w:rFonts w:ascii="Times New Roman" w:hAnsi="Times New Roman"/>
      <w:color w:val="auto"/>
      <w:sz w:val="24"/>
    </w:rPr>
  </w:style>
  <w:style w:type="character" w:customStyle="1" w:styleId="CorpodetextoChar">
    <w:name w:val="Corpo de texto Char"/>
    <w:aliases w:val="body text Char"/>
    <w:unhideWhenUsed/>
    <w:qFormat/>
    <w:locked/>
    <w:rPr>
      <w:rFonts w:ascii="Times New Roman" w:hAnsi="Times New Roman"/>
      <w:snapToGrid w:val="0"/>
      <w:sz w:val="24"/>
    </w:rPr>
  </w:style>
  <w:style w:type="character" w:customStyle="1" w:styleId="wsleo0881m0">
    <w:name w:val="wsleo0881m0"/>
    <w:unhideWhenUsed/>
    <w:rPr>
      <w:rFonts w:ascii="Times New Roman" w:hAnsi="Times New Roman"/>
      <w:sz w:val="24"/>
    </w:rPr>
  </w:style>
  <w:style w:type="character" w:customStyle="1" w:styleId="f51f35c97">
    <w:name w:val="f51f35c97"/>
    <w:unhideWhenUsed/>
    <w:rPr>
      <w:rFonts w:ascii="Times New Roman" w:hAnsi="Times New Roman"/>
      <w:sz w:val="24"/>
    </w:rPr>
  </w:style>
  <w:style w:type="character" w:customStyle="1" w:styleId="g8631vu0929z">
    <w:name w:val="g8631vu0929z"/>
    <w:unhideWhenUsed/>
    <w:rPr>
      <w:rFonts w:ascii="Times New Roman" w:hAnsi="Times New Roman"/>
      <w:sz w:val="24"/>
    </w:rPr>
  </w:style>
  <w:style w:type="character" w:customStyle="1" w:styleId="apple-converted-space">
    <w:name w:val="apple-converted-space"/>
    <w:unhideWhenUsed/>
    <w:qFormat/>
    <w:rPr>
      <w:sz w:val="24"/>
    </w:rPr>
  </w:style>
  <w:style w:type="character" w:styleId="nfaseSutil">
    <w:name w:val="Subtle Emphasis"/>
    <w:basedOn w:val="Fontepargpadro"/>
    <w:uiPriority w:val="19"/>
    <w:unhideWhenUsed/>
    <w:qFormat/>
    <w:rPr>
      <w:rFonts w:ascii="Calibri" w:hAnsi="Calibri" w:cs="Times New Roman"/>
      <w:i/>
      <w:color w:val="808080"/>
      <w:sz w:val="24"/>
    </w:rPr>
  </w:style>
  <w:style w:type="character" w:customStyle="1" w:styleId="font1">
    <w:name w:val="font1"/>
    <w:uiPriority w:val="99"/>
    <w:unhideWhenUsed/>
    <w:rPr>
      <w:rFonts w:ascii="Verdana" w:hAnsi="Verdana"/>
      <w:color w:val="auto"/>
      <w:sz w:val="24"/>
    </w:rPr>
  </w:style>
  <w:style w:type="character" w:customStyle="1" w:styleId="A0">
    <w:name w:val="A0"/>
    <w:unhideWhenUsed/>
    <w:rPr>
      <w:color w:val="000000"/>
      <w:sz w:val="24"/>
    </w:rPr>
  </w:style>
  <w:style w:type="character" w:styleId="RefernciaIntensa">
    <w:name w:val="Intense Reference"/>
    <w:basedOn w:val="Fontepargpadro"/>
    <w:uiPriority w:val="32"/>
    <w:unhideWhenUsed/>
    <w:qFormat/>
    <w:rPr>
      <w:rFonts w:ascii="Calibri" w:hAnsi="Calibri" w:cs="Times New Roman"/>
      <w:b/>
      <w:smallCaps/>
      <w:color w:val="auto"/>
      <w:spacing w:val="5"/>
      <w:sz w:val="24"/>
      <w:u w:val="single"/>
    </w:rPr>
  </w:style>
  <w:style w:type="character" w:styleId="TtulodoLivro">
    <w:name w:val="Book Title"/>
    <w:basedOn w:val="Fontepargpadro"/>
    <w:uiPriority w:val="33"/>
    <w:unhideWhenUsed/>
    <w:qFormat/>
    <w:rPr>
      <w:rFonts w:ascii="Calibri" w:hAnsi="Calibri" w:cs="Times New Roman"/>
      <w:b/>
      <w:smallCaps/>
      <w:spacing w:val="5"/>
      <w:sz w:val="24"/>
    </w:rPr>
  </w:style>
  <w:style w:type="character" w:customStyle="1" w:styleId="Ttulo1Char2">
    <w:name w:val="Título 1 Char2"/>
    <w:aliases w:val="TITULO PADRÃO Char"/>
    <w:unhideWhenUsed/>
    <w:qFormat/>
    <w:rPr>
      <w:rFonts w:ascii="Arial" w:eastAsia="SimSun" w:hAnsi="Times New Roman"/>
      <w:i/>
      <w:sz w:val="24"/>
      <w:lang w:val="x-none" w:eastAsia="pt-BR"/>
    </w:rPr>
  </w:style>
  <w:style w:type="character" w:styleId="RefernciaSutil">
    <w:name w:val="Subtle Reference"/>
    <w:basedOn w:val="Fontepargpadro"/>
    <w:uiPriority w:val="31"/>
    <w:unhideWhenUsed/>
    <w:qFormat/>
    <w:rPr>
      <w:rFonts w:ascii="Calibri" w:hAnsi="Calibri" w:cs="Times New Roman"/>
      <w:smallCaps/>
      <w:color w:val="auto"/>
      <w:sz w:val="24"/>
      <w:u w:val="single"/>
    </w:rPr>
  </w:style>
  <w:style w:type="character" w:customStyle="1" w:styleId="yah20mfa">
    <w:name w:val="yah20mfa"/>
    <w:unhideWhenUsed/>
    <w:rPr>
      <w:rFonts w:ascii="Times New Roman" w:hAnsi="Times New Roman"/>
      <w:sz w:val="24"/>
    </w:rPr>
  </w:style>
  <w:style w:type="character" w:customStyle="1" w:styleId="v702n823zxz">
    <w:name w:val="v702n823zxz"/>
    <w:unhideWhenUsed/>
    <w:rPr>
      <w:rFonts w:ascii="Times New Roman" w:hAnsi="Times New Roman"/>
      <w:sz w:val="24"/>
    </w:rPr>
  </w:style>
  <w:style w:type="paragraph" w:customStyle="1" w:styleId="xl80">
    <w:name w:val="xl8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pPr>
  </w:style>
  <w:style w:type="paragraph" w:customStyle="1" w:styleId="xl73">
    <w:name w:val="xl73"/>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49">
    <w:name w:val="xl49"/>
    <w:basedOn w:val="Normal"/>
    <w:unhideWhenUsed/>
    <w:pPr>
      <w:spacing w:before="100" w:after="100"/>
      <w:jc w:val="center"/>
    </w:pPr>
    <w:rPr>
      <w:rFonts w:ascii="Arial" w:hAnsi="Arial"/>
      <w:b/>
    </w:rPr>
  </w:style>
  <w:style w:type="paragraph" w:customStyle="1" w:styleId="xl339">
    <w:name w:val="xl33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Nivel1">
    <w:name w:val="Nivel1"/>
    <w:basedOn w:val="Ttulo1"/>
    <w:next w:val="Normal"/>
    <w:unhideWhenUsed/>
    <w:qFormat/>
    <w:pPr>
      <w:spacing w:before="360" w:after="240" w:line="276" w:lineRule="auto"/>
      <w:ind w:left="357" w:hanging="357"/>
      <w:jc w:val="both"/>
    </w:pPr>
    <w:rPr>
      <w:rFonts w:hAnsi="Arial"/>
      <w:b/>
      <w:i w:val="0"/>
      <w:color w:val="000000"/>
      <w:kern w:val="28"/>
      <w:sz w:val="20"/>
    </w:rPr>
  </w:style>
  <w:style w:type="paragraph" w:customStyle="1" w:styleId="xl325">
    <w:name w:val="xl32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33">
    <w:name w:val="xl333"/>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olor w:val="000000"/>
      <w:sz w:val="22"/>
    </w:rPr>
  </w:style>
  <w:style w:type="paragraph" w:customStyle="1" w:styleId="Nivel01Titulo">
    <w:name w:val="Nivel_01_Titulo"/>
    <w:basedOn w:val="Ttulo1"/>
    <w:next w:val="Normal"/>
    <w:unhideWhenUsed/>
    <w:qFormat/>
    <w:pPr>
      <w:tabs>
        <w:tab w:val="left" w:pos="567"/>
      </w:tabs>
      <w:spacing w:before="240" w:after="240"/>
      <w:ind w:left="360" w:hanging="360"/>
      <w:jc w:val="both"/>
    </w:pPr>
    <w:rPr>
      <w:rFonts w:hAnsi="Arial"/>
      <w:b/>
      <w:i w:val="0"/>
      <w:kern w:val="28"/>
      <w:sz w:val="20"/>
    </w:rPr>
  </w:style>
  <w:style w:type="paragraph" w:customStyle="1" w:styleId="xl316">
    <w:name w:val="xl316"/>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FF0000"/>
      <w:sz w:val="22"/>
    </w:rPr>
  </w:style>
  <w:style w:type="paragraph" w:customStyle="1" w:styleId="ecmsoheader">
    <w:name w:val="ec_msoheader"/>
    <w:basedOn w:val="Normal"/>
    <w:unhideWhenUsed/>
    <w:qFormat/>
    <w:pPr>
      <w:spacing w:before="100" w:beforeAutospacing="1" w:after="100" w:afterAutospacing="1"/>
    </w:pPr>
  </w:style>
  <w:style w:type="paragraph" w:customStyle="1" w:styleId="Citao1">
    <w:name w:val="Citação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Ecofont_Spranq_eco_Sans" w:hAnsi="Ecofont_Spranq_eco_Sans"/>
      <w:i/>
      <w:color w:val="000000"/>
      <w:lang w:eastAsia="en-US"/>
    </w:rPr>
  </w:style>
  <w:style w:type="paragraph" w:customStyle="1" w:styleId="xl332">
    <w:name w:val="xl332"/>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47">
    <w:name w:val="xl347"/>
    <w:basedOn w:val="Normal"/>
    <w:unhideWhenUsed/>
    <w:pPr>
      <w:pBdr>
        <w:bottom w:val="single" w:sz="4" w:space="0" w:color="auto"/>
      </w:pBdr>
      <w:spacing w:before="100" w:beforeAutospacing="1" w:after="100" w:afterAutospacing="1"/>
      <w:jc w:val="center"/>
      <w:textAlignment w:val="center"/>
    </w:pPr>
    <w:rPr>
      <w:rFonts w:ascii="Calibri" w:hAnsi="Calibri"/>
      <w:sz w:val="22"/>
    </w:rPr>
  </w:style>
  <w:style w:type="paragraph" w:customStyle="1" w:styleId="PADRO">
    <w:name w:val="PADRÃO"/>
    <w:unhideWhenUsed/>
    <w:qFormat/>
    <w:pPr>
      <w:keepNext/>
      <w:widowControl w:val="0"/>
      <w:shd w:val="clear" w:color="auto" w:fill="FFFFFF"/>
      <w:spacing w:before="119" w:after="119" w:line="276" w:lineRule="auto"/>
      <w:ind w:firstLine="567"/>
      <w:jc w:val="both"/>
      <w:textAlignment w:val="baseline"/>
    </w:pPr>
    <w:rPr>
      <w:rFonts w:ascii="Ecofont_Spranq_eco_Sans" w:hAnsi="Ecofont_Spranq_eco_Sans"/>
      <w:sz w:val="24"/>
      <w:szCs w:val="24"/>
      <w:lang w:eastAsia="zh-CN"/>
    </w:rPr>
  </w:style>
  <w:style w:type="paragraph" w:customStyle="1" w:styleId="xl79">
    <w:name w:val="xl79"/>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jc w:val="center"/>
    </w:pPr>
  </w:style>
  <w:style w:type="paragraph" w:customStyle="1" w:styleId="xl318">
    <w:name w:val="xl318"/>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41">
    <w:name w:val="xl341"/>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24">
    <w:name w:val="xl324"/>
    <w:basedOn w:val="Normal"/>
    <w:unhideWhenUsed/>
    <w:pPr>
      <w:spacing w:before="100" w:beforeAutospacing="1" w:after="100" w:afterAutospacing="1"/>
      <w:jc w:val="center"/>
    </w:pPr>
    <w:rPr>
      <w:rFonts w:ascii="Calibri" w:hAnsi="Calibri"/>
      <w:sz w:val="22"/>
    </w:rPr>
  </w:style>
  <w:style w:type="paragraph" w:customStyle="1" w:styleId="xl338">
    <w:name w:val="xl338"/>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xl334">
    <w:name w:val="xl334"/>
    <w:basedOn w:val="Normal"/>
    <w:unhideWhenUsed/>
    <w:pPr>
      <w:pBdr>
        <w:top w:val="single" w:sz="4" w:space="0" w:color="auto"/>
        <w:bottom w:val="single" w:sz="4" w:space="0" w:color="auto"/>
      </w:pBdr>
      <w:shd w:val="clear" w:color="000000" w:fill="auto"/>
      <w:spacing w:before="100" w:beforeAutospacing="1" w:after="100" w:afterAutospacing="1"/>
      <w:jc w:val="center"/>
      <w:textAlignment w:val="center"/>
    </w:pPr>
    <w:rPr>
      <w:rFonts w:ascii="Calibri" w:hAnsi="Calibri"/>
      <w:color w:val="000000"/>
      <w:sz w:val="22"/>
    </w:rPr>
  </w:style>
  <w:style w:type="paragraph" w:styleId="CabealhodoSumrio">
    <w:name w:val="TOC Heading"/>
    <w:basedOn w:val="Ttulo1"/>
    <w:next w:val="Normal"/>
    <w:uiPriority w:val="39"/>
    <w:unhideWhenUsed/>
    <w:qFormat/>
    <w:pPr>
      <w:keepLines/>
      <w:spacing w:before="480" w:line="276" w:lineRule="auto"/>
      <w:jc w:val="left"/>
      <w:outlineLvl w:val="9"/>
    </w:pPr>
    <w:rPr>
      <w:rFonts w:ascii="Cambria" w:hAnsi="Cambria"/>
      <w:b/>
      <w:i w:val="0"/>
      <w:sz w:val="28"/>
      <w:lang w:val="en-US" w:eastAsia="en-US"/>
    </w:rPr>
  </w:style>
  <w:style w:type="paragraph" w:customStyle="1" w:styleId="BodyText21">
    <w:name w:val="Body Text 21"/>
    <w:basedOn w:val="Normal"/>
    <w:unhideWhenUsed/>
    <w:pPr>
      <w:snapToGrid w:val="0"/>
      <w:jc w:val="both"/>
    </w:pPr>
  </w:style>
  <w:style w:type="paragraph" w:customStyle="1" w:styleId="Intro">
    <w:name w:val="Intro"/>
    <w:unhideWhenUsed/>
    <w:pPr>
      <w:suppressAutoHyphens/>
      <w:ind w:firstLine="1418"/>
      <w:jc w:val="both"/>
    </w:pPr>
    <w:rPr>
      <w:rFonts w:ascii="Arial" w:hAnsi="Arial"/>
      <w:sz w:val="24"/>
      <w:szCs w:val="24"/>
      <w:lang w:eastAsia="ar-SA"/>
    </w:rPr>
  </w:style>
  <w:style w:type="paragraph" w:customStyle="1" w:styleId="xl317">
    <w:name w:val="xl317"/>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sz w:val="22"/>
    </w:rPr>
  </w:style>
  <w:style w:type="paragraph" w:customStyle="1" w:styleId="msolistparagraph0">
    <w:name w:val="msolistparagraph"/>
    <w:unhideWhenUsed/>
    <w:pPr>
      <w:spacing w:after="200" w:line="276" w:lineRule="auto"/>
      <w:ind w:left="720"/>
    </w:pPr>
    <w:rPr>
      <w:rFonts w:ascii="Calibri" w:hAnsi="Calibri"/>
      <w:sz w:val="22"/>
      <w:szCs w:val="24"/>
      <w:lang w:val="en-US" w:eastAsia="zh-CN"/>
    </w:rPr>
  </w:style>
  <w:style w:type="paragraph" w:customStyle="1" w:styleId="exptxtinicial">
    <w:name w:val="exp_txt_inicial"/>
    <w:basedOn w:val="Normal"/>
    <w:unhideWhenUsed/>
    <w:pPr>
      <w:tabs>
        <w:tab w:val="right" w:pos="10206"/>
      </w:tabs>
      <w:spacing w:after="240"/>
    </w:pPr>
    <w:rPr>
      <w:spacing w:val="-5"/>
    </w:rPr>
  </w:style>
  <w:style w:type="paragraph" w:customStyle="1" w:styleId="xl66">
    <w:name w:val="xl66"/>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Estilo1">
    <w:name w:val="Estilo1"/>
    <w:basedOn w:val="Normal"/>
    <w:unhideWhenUsed/>
    <w:pPr>
      <w:tabs>
        <w:tab w:val="left" w:pos="2268"/>
      </w:tabs>
      <w:ind w:left="2410" w:hanging="992"/>
      <w:jc w:val="both"/>
    </w:pPr>
  </w:style>
  <w:style w:type="paragraph" w:customStyle="1" w:styleId="xl320">
    <w:name w:val="xl32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Cabealho0">
    <w:name w:val="#Cabeçalho"/>
    <w:basedOn w:val="Normal"/>
    <w:unhideWhenUsed/>
    <w:pPr>
      <w:spacing w:line="220" w:lineRule="exact"/>
      <w:jc w:val="both"/>
    </w:pPr>
    <w:rPr>
      <w:sz w:val="18"/>
    </w:rPr>
  </w:style>
  <w:style w:type="paragraph" w:customStyle="1" w:styleId="xl315">
    <w:name w:val="xl315"/>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sz w:val="22"/>
    </w:rPr>
  </w:style>
  <w:style w:type="paragraph" w:customStyle="1" w:styleId="WW-Corpodetexto3">
    <w:name w:val="WW-Corpo de texto 3"/>
    <w:basedOn w:val="Normal"/>
    <w:unhideWhenUsed/>
    <w:pPr>
      <w:widowControl w:val="0"/>
      <w:suppressAutoHyphens/>
      <w:jc w:val="both"/>
    </w:pPr>
    <w:rPr>
      <w:rFonts w:ascii="Arial" w:hAnsi="Arial"/>
    </w:rPr>
  </w:style>
  <w:style w:type="paragraph" w:customStyle="1" w:styleId="n1">
    <w:name w:val="n1"/>
    <w:basedOn w:val="Normal"/>
    <w:unhideWhenUsed/>
    <w:pPr>
      <w:tabs>
        <w:tab w:val="left" w:pos="1134"/>
      </w:tabs>
      <w:spacing w:before="240"/>
      <w:jc w:val="both"/>
    </w:pPr>
    <w:rPr>
      <w:rFonts w:ascii="Arial" w:hAnsi="Arial"/>
    </w:rPr>
  </w:style>
  <w:style w:type="paragraph" w:customStyle="1" w:styleId="xl326">
    <w:name w:val="xl326"/>
    <w:basedOn w:val="Normal"/>
    <w:unhideWhenUsed/>
    <w:pPr>
      <w:spacing w:before="100" w:beforeAutospacing="1" w:after="100" w:afterAutospacing="1"/>
    </w:pPr>
    <w:rPr>
      <w:rFonts w:ascii="Calibri" w:hAnsi="Calibri"/>
      <w:sz w:val="22"/>
    </w:rPr>
  </w:style>
  <w:style w:type="paragraph" w:customStyle="1" w:styleId="xl321">
    <w:name w:val="xl321"/>
    <w:basedOn w:val="Normal"/>
    <w:unhideWhenUsed/>
    <w:pPr>
      <w:pBdr>
        <w:bottom w:val="single" w:sz="4" w:space="0" w:color="auto"/>
      </w:pBdr>
      <w:spacing w:before="100" w:beforeAutospacing="1" w:after="100" w:afterAutospacing="1"/>
      <w:jc w:val="center"/>
      <w:textAlignment w:val="center"/>
    </w:pPr>
    <w:rPr>
      <w:rFonts w:ascii="Calibri" w:hAnsi="Calibri"/>
      <w:sz w:val="22"/>
    </w:rPr>
  </w:style>
  <w:style w:type="paragraph" w:customStyle="1" w:styleId="xl81">
    <w:name w:val="xl81"/>
    <w:basedOn w:val="Normal"/>
    <w:unhideWhenUsed/>
    <w:pPr>
      <w:pBdr>
        <w:top w:val="single" w:sz="4" w:space="0" w:color="auto"/>
        <w:bottom w:val="single" w:sz="4" w:space="0" w:color="auto"/>
      </w:pBdr>
      <w:shd w:val="clear" w:color="000000" w:fill="auto"/>
      <w:spacing w:before="100" w:beforeAutospacing="1" w:after="100" w:afterAutospacing="1"/>
    </w:pPr>
  </w:style>
  <w:style w:type="paragraph" w:customStyle="1" w:styleId="font5">
    <w:name w:val="font5"/>
    <w:basedOn w:val="Normal"/>
    <w:unhideWhenUsed/>
    <w:qFormat/>
    <w:pPr>
      <w:spacing w:before="100" w:beforeAutospacing="1" w:after="100" w:afterAutospacing="1"/>
    </w:pPr>
    <w:rPr>
      <w:rFonts w:ascii="Arial" w:hAnsi="Arial"/>
      <w:b/>
      <w:color w:val="000000"/>
      <w:sz w:val="22"/>
    </w:rPr>
  </w:style>
  <w:style w:type="paragraph" w:customStyle="1" w:styleId="xl345">
    <w:name w:val="xl345"/>
    <w:basedOn w:val="Normal"/>
    <w:unhideWhenUsed/>
    <w:pPr>
      <w:pBdr>
        <w:top w:val="single" w:sz="4" w:space="0" w:color="auto"/>
        <w:bottom w:val="single" w:sz="4" w:space="0" w:color="auto"/>
      </w:pBdr>
      <w:spacing w:before="100" w:beforeAutospacing="1" w:after="100" w:afterAutospacing="1"/>
      <w:textAlignment w:val="center"/>
    </w:pPr>
    <w:rPr>
      <w:rFonts w:ascii="Calibri" w:hAnsi="Calibri"/>
      <w:color w:val="000000"/>
      <w:sz w:val="22"/>
    </w:rPr>
  </w:style>
  <w:style w:type="paragraph" w:customStyle="1" w:styleId="xl342">
    <w:name w:val="xl342"/>
    <w:basedOn w:val="Normal"/>
    <w:unhideWhenUsed/>
    <w:pPr>
      <w:pBdr>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citao2">
    <w:name w:val="citação 2"/>
    <w:basedOn w:val="Citao"/>
    <w:unhideWhenUsed/>
    <w:qFormat/>
  </w:style>
  <w:style w:type="paragraph" w:customStyle="1" w:styleId="xl69">
    <w:name w:val="xl69"/>
    <w:basedOn w:val="Normal"/>
    <w:unhideWhenUsed/>
    <w:qFormat/>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6">
    <w:name w:val="xl76"/>
    <w:basedOn w:val="Normal"/>
    <w:unhideWhenUsed/>
    <w:pPr>
      <w:pBdr>
        <w:top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xl330">
    <w:name w:val="xl33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PargrafodaLista1">
    <w:name w:val="Parágrafo da Lista1"/>
    <w:basedOn w:val="Normal"/>
    <w:unhideWhenUsed/>
    <w:qFormat/>
    <w:pPr>
      <w:ind w:left="720"/>
    </w:pPr>
    <w:rPr>
      <w:rFonts w:ascii="Ecofont_Spranq_eco_Sans" w:hAnsi="Ecofont_Spranq_eco_Sans"/>
    </w:rPr>
  </w:style>
  <w:style w:type="paragraph" w:customStyle="1" w:styleId="xl67">
    <w:name w:val="xl67"/>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14">
    <w:name w:val="xl314"/>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000000"/>
      <w:sz w:val="22"/>
    </w:rPr>
  </w:style>
  <w:style w:type="paragraph" w:customStyle="1" w:styleId="GradeColorida-nfase11">
    <w:name w:val="Grade Colorida - Ênfase 1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Calibri" w:hAnsi="Calibri"/>
      <w:i/>
      <w:color w:val="000000"/>
      <w:lang w:eastAsia="en-US"/>
    </w:rPr>
  </w:style>
  <w:style w:type="paragraph" w:customStyle="1" w:styleId="xl64">
    <w:name w:val="xl64"/>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43">
    <w:name w:val="xl343"/>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sz w:val="22"/>
    </w:rPr>
  </w:style>
  <w:style w:type="paragraph" w:customStyle="1" w:styleId="xl68">
    <w:name w:val="xl68"/>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31">
    <w:name w:val="xl331"/>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color w:val="000000"/>
      <w:sz w:val="22"/>
    </w:rPr>
  </w:style>
  <w:style w:type="paragraph" w:customStyle="1" w:styleId="xl310">
    <w:name w:val="xl31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PADRAO">
    <w:name w:val="PADRAO"/>
    <w:basedOn w:val="Normal"/>
    <w:unhideWhenUsed/>
    <w:pPr>
      <w:spacing w:after="200" w:line="276" w:lineRule="auto"/>
      <w:jc w:val="both"/>
    </w:pPr>
    <w:rPr>
      <w:rFonts w:ascii="Tms Rmn" w:hAnsi="Tms Rmn"/>
      <w:lang w:val="en-US" w:eastAsia="en-US"/>
    </w:rPr>
  </w:style>
  <w:style w:type="paragraph" w:customStyle="1" w:styleId="xl72">
    <w:name w:val="xl72"/>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7">
    <w:name w:val="xl327"/>
    <w:basedOn w:val="Normal"/>
    <w:unhideWhenUsed/>
    <w:pPr>
      <w:pBdr>
        <w:top w:val="single" w:sz="4" w:space="0" w:color="auto"/>
        <w:bottom w:val="single" w:sz="4" w:space="0" w:color="auto"/>
      </w:pBdr>
      <w:shd w:val="clear" w:color="000000" w:fill="FFFFFF"/>
      <w:spacing w:before="100" w:beforeAutospacing="1" w:after="100" w:afterAutospacing="1"/>
      <w:textAlignment w:val="center"/>
    </w:pPr>
    <w:rPr>
      <w:rFonts w:ascii="Calibri" w:hAnsi="Calibri"/>
      <w:sz w:val="22"/>
    </w:rPr>
  </w:style>
  <w:style w:type="paragraph" w:customStyle="1" w:styleId="xl348">
    <w:name w:val="xl348"/>
    <w:basedOn w:val="Normal"/>
    <w:unhideWhenUsed/>
    <w:pPr>
      <w:pBdr>
        <w:bottom w:val="single" w:sz="4" w:space="0" w:color="auto"/>
      </w:pBdr>
      <w:shd w:val="clear" w:color="000000" w:fill="auto"/>
      <w:spacing w:before="100" w:beforeAutospacing="1" w:after="100" w:afterAutospacing="1"/>
      <w:jc w:val="center"/>
      <w:textAlignment w:val="center"/>
    </w:pPr>
    <w:rPr>
      <w:rFonts w:ascii="Calibri" w:hAnsi="Calibri"/>
      <w:b/>
      <w:color w:val="000000"/>
      <w:sz w:val="22"/>
    </w:rPr>
  </w:style>
  <w:style w:type="paragraph" w:customStyle="1" w:styleId="NormalJustificado">
    <w:name w:val="Normal + Justificado"/>
    <w:basedOn w:val="Normal"/>
    <w:unhideWhenUsed/>
    <w:qFormat/>
    <w:pPr>
      <w:jc w:val="both"/>
    </w:pPr>
    <w:rPr>
      <w:sz w:val="22"/>
    </w:rPr>
  </w:style>
  <w:style w:type="paragraph" w:customStyle="1" w:styleId="xl322">
    <w:name w:val="xl322"/>
    <w:basedOn w:val="Normal"/>
    <w:unhideWhenUsed/>
    <w:pPr>
      <w:spacing w:before="100" w:beforeAutospacing="1" w:after="100" w:afterAutospacing="1"/>
      <w:jc w:val="center"/>
      <w:textAlignment w:val="center"/>
    </w:pPr>
    <w:rPr>
      <w:rFonts w:ascii="Calibri" w:hAnsi="Calibri"/>
      <w:color w:val="000000"/>
      <w:sz w:val="22"/>
    </w:rPr>
  </w:style>
  <w:style w:type="paragraph" w:customStyle="1" w:styleId="Nvel2">
    <w:name w:val="Nível 2"/>
    <w:basedOn w:val="Normal"/>
    <w:next w:val="Normal"/>
    <w:unhideWhenUsed/>
    <w:pPr>
      <w:spacing w:after="120"/>
      <w:jc w:val="both"/>
    </w:pPr>
    <w:rPr>
      <w:rFonts w:ascii="Arial" w:hAnsi="Arial"/>
      <w:b/>
    </w:rPr>
  </w:style>
  <w:style w:type="paragraph" w:customStyle="1" w:styleId="xl63">
    <w:name w:val="xl63"/>
    <w:basedOn w:val="Normal"/>
    <w:unhideWhenUsed/>
    <w:qFormat/>
    <w:pPr>
      <w:spacing w:before="100" w:beforeAutospacing="1" w:after="100" w:afterAutospacing="1"/>
      <w:textAlignment w:val="center"/>
    </w:pPr>
    <w:rPr>
      <w:rFonts w:ascii="Arial" w:hAnsi="Arial"/>
      <w:sz w:val="18"/>
    </w:rPr>
  </w:style>
  <w:style w:type="paragraph" w:customStyle="1" w:styleId="Reviso1">
    <w:name w:val="Revisão1"/>
    <w:uiPriority w:val="99"/>
    <w:unhideWhenUsed/>
    <w:rPr>
      <w:rFonts w:ascii="Calibri" w:hAnsi="Calibri"/>
      <w:sz w:val="22"/>
      <w:szCs w:val="24"/>
      <w:lang w:eastAsia="en-US"/>
    </w:rPr>
  </w:style>
  <w:style w:type="paragraph" w:customStyle="1" w:styleId="Blockquote">
    <w:name w:val="Blockquote"/>
    <w:basedOn w:val="Normal"/>
    <w:unhideWhenUsed/>
    <w:pPr>
      <w:spacing w:before="100" w:after="100"/>
      <w:ind w:left="360" w:right="360"/>
    </w:pPr>
  </w:style>
  <w:style w:type="paragraph" w:customStyle="1" w:styleId="font7">
    <w:name w:val="font7"/>
    <w:basedOn w:val="Normal"/>
    <w:unhideWhenUsed/>
    <w:qFormat/>
    <w:pPr>
      <w:spacing w:before="100" w:beforeAutospacing="1" w:after="100" w:afterAutospacing="1"/>
    </w:pPr>
    <w:rPr>
      <w:rFonts w:ascii="Arial" w:hAnsi="Arial"/>
      <w:b/>
      <w:sz w:val="22"/>
    </w:rPr>
  </w:style>
  <w:style w:type="paragraph" w:customStyle="1" w:styleId="Default">
    <w:name w:val="Default"/>
    <w:basedOn w:val="Normal"/>
    <w:unhideWhenUsed/>
    <w:qFormat/>
    <w:pPr>
      <w:autoSpaceDE w:val="0"/>
      <w:autoSpaceDN w:val="0"/>
    </w:pPr>
    <w:rPr>
      <w:color w:val="000000"/>
    </w:rPr>
  </w:style>
  <w:style w:type="paragraph" w:customStyle="1" w:styleId="xl337">
    <w:name w:val="xl337"/>
    <w:basedOn w:val="Normal"/>
    <w:unhideWhenUsed/>
    <w:pPr>
      <w:pBdr>
        <w:top w:val="single" w:sz="4" w:space="0" w:color="auto"/>
      </w:pBdr>
      <w:spacing w:before="100" w:beforeAutospacing="1" w:after="100" w:afterAutospacing="1"/>
      <w:jc w:val="center"/>
      <w:textAlignment w:val="center"/>
    </w:pPr>
    <w:rPr>
      <w:rFonts w:ascii="Calibri" w:hAnsi="Calibri"/>
      <w:sz w:val="22"/>
    </w:rPr>
  </w:style>
  <w:style w:type="paragraph" w:customStyle="1" w:styleId="xl82">
    <w:name w:val="xl82"/>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pPr>
  </w:style>
  <w:style w:type="paragraph" w:customStyle="1" w:styleId="msonospacing0">
    <w:name w:val="msonospacing"/>
    <w:unhideWhenUsed/>
    <w:rPr>
      <w:rFonts w:ascii="Calibri" w:hAnsi="Calibri"/>
      <w:sz w:val="22"/>
      <w:szCs w:val="24"/>
      <w:lang w:val="en-US" w:eastAsia="zh-CN"/>
    </w:rPr>
  </w:style>
  <w:style w:type="paragraph" w:customStyle="1" w:styleId="xl328">
    <w:name w:val="xl328"/>
    <w:basedOn w:val="Normal"/>
    <w:unhideWhenUsed/>
    <w:pPr>
      <w:pBdr>
        <w:top w:val="single" w:sz="4" w:space="0" w:color="auto"/>
        <w:bottom w:val="single" w:sz="4" w:space="0" w:color="auto"/>
      </w:pBdr>
      <w:spacing w:before="100" w:beforeAutospacing="1" w:after="100" w:afterAutospacing="1"/>
      <w:textAlignment w:val="center"/>
    </w:pPr>
    <w:rPr>
      <w:rFonts w:ascii="Calibri" w:hAnsi="Calibri"/>
      <w:sz w:val="22"/>
    </w:rPr>
  </w:style>
  <w:style w:type="paragraph" w:customStyle="1" w:styleId="xl65">
    <w:name w:val="xl65"/>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5">
    <w:name w:val="xl75"/>
    <w:basedOn w:val="Normal"/>
    <w:unhideWhenUsed/>
    <w:pPr>
      <w:pBdr>
        <w:top w:val="single" w:sz="4" w:space="0" w:color="auto"/>
        <w:lef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font9">
    <w:name w:val="font9"/>
    <w:basedOn w:val="Normal"/>
    <w:unhideWhenUsed/>
    <w:qFormat/>
    <w:pPr>
      <w:spacing w:before="100" w:beforeAutospacing="1" w:after="100" w:afterAutospacing="1"/>
    </w:pPr>
    <w:rPr>
      <w:rFonts w:ascii="Arial" w:hAnsi="Arial"/>
      <w:color w:val="000000"/>
      <w:sz w:val="22"/>
    </w:rPr>
  </w:style>
  <w:style w:type="paragraph" w:customStyle="1" w:styleId="xl71">
    <w:name w:val="xl71"/>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3">
    <w:name w:val="xl323"/>
    <w:basedOn w:val="Normal"/>
    <w:unhideWhenUsed/>
    <w:pPr>
      <w:spacing w:before="100" w:beforeAutospacing="1" w:after="100" w:afterAutospacing="1"/>
    </w:pPr>
    <w:rPr>
      <w:rFonts w:ascii="Calibri" w:hAnsi="Calibri"/>
      <w:sz w:val="22"/>
    </w:rPr>
  </w:style>
  <w:style w:type="paragraph" w:customStyle="1" w:styleId="xl78">
    <w:name w:val="xl78"/>
    <w:basedOn w:val="Normal"/>
    <w:unhideWhenUsed/>
    <w:pPr>
      <w:pBdr>
        <w:top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Solon1">
    <w:name w:val="Solon1"/>
    <w:basedOn w:val="Normal"/>
    <w:unhideWhenUsed/>
    <w:pPr>
      <w:tabs>
        <w:tab w:val="left" w:pos="1134"/>
        <w:tab w:val="left" w:pos="1209"/>
      </w:tabs>
      <w:spacing w:after="240"/>
      <w:ind w:left="1209" w:hanging="360"/>
      <w:jc w:val="both"/>
    </w:pPr>
  </w:style>
  <w:style w:type="paragraph" w:customStyle="1" w:styleId="TableParagraph">
    <w:name w:val="Table Paragraph"/>
    <w:basedOn w:val="Normal"/>
    <w:uiPriority w:val="1"/>
    <w:unhideWhenUsed/>
    <w:qFormat/>
    <w:pPr>
      <w:widowControl w:val="0"/>
      <w:autoSpaceDE w:val="0"/>
      <w:autoSpaceDN w:val="0"/>
    </w:pPr>
    <w:rPr>
      <w:rFonts w:ascii="Arial" w:hAnsi="Arial"/>
      <w:sz w:val="22"/>
    </w:rPr>
  </w:style>
  <w:style w:type="paragraph" w:customStyle="1" w:styleId="xl312">
    <w:name w:val="xl312"/>
    <w:basedOn w:val="Normal"/>
    <w:unhideWhenUsed/>
    <w:pPr>
      <w:spacing w:before="100" w:beforeAutospacing="1" w:after="100" w:afterAutospacing="1"/>
      <w:jc w:val="center"/>
    </w:pPr>
    <w:rPr>
      <w:rFonts w:ascii="Calibri" w:hAnsi="Calibri"/>
      <w:color w:val="000000"/>
      <w:sz w:val="22"/>
    </w:rPr>
  </w:style>
  <w:style w:type="paragraph" w:customStyle="1" w:styleId="TtulodaTabela">
    <w:name w:val="Título da Tabela"/>
    <w:basedOn w:val="Normal"/>
    <w:unhideWhenUsed/>
    <w:qFormat/>
    <w:pPr>
      <w:widowControl w:val="0"/>
      <w:suppressLineNumbers/>
      <w:suppressAutoHyphens/>
      <w:spacing w:after="120"/>
      <w:jc w:val="center"/>
    </w:pPr>
    <w:rPr>
      <w:b/>
      <w:i/>
    </w:rPr>
  </w:style>
  <w:style w:type="paragraph" w:customStyle="1" w:styleId="xl311">
    <w:name w:val="xl311"/>
    <w:basedOn w:val="Normal"/>
    <w:unhideWhenUsed/>
    <w:pPr>
      <w:pBdr>
        <w:top w:val="single" w:sz="4" w:space="0" w:color="auto"/>
        <w:bottom w:val="single" w:sz="4" w:space="0" w:color="auto"/>
      </w:pBdr>
      <w:spacing w:before="100" w:beforeAutospacing="1" w:after="100" w:afterAutospacing="1"/>
      <w:textAlignment w:val="center"/>
    </w:pPr>
    <w:rPr>
      <w:rFonts w:ascii="Calibri" w:hAnsi="Calibri"/>
      <w:sz w:val="22"/>
    </w:rPr>
  </w:style>
  <w:style w:type="paragraph" w:styleId="SemEspaamento">
    <w:name w:val="No Spacing"/>
    <w:uiPriority w:val="1"/>
    <w:qFormat/>
    <w:rPr>
      <w:sz w:val="24"/>
      <w:szCs w:val="24"/>
    </w:rPr>
  </w:style>
  <w:style w:type="paragraph" w:customStyle="1" w:styleId="xl74">
    <w:name w:val="xl74"/>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Cabealhoencabezado1">
    <w:name w:val="Cabeçalho.encabezado1"/>
    <w:basedOn w:val="Normal"/>
    <w:unhideWhenUsed/>
    <w:qFormat/>
    <w:pPr>
      <w:tabs>
        <w:tab w:val="center" w:pos="4419"/>
        <w:tab w:val="right" w:pos="8838"/>
      </w:tabs>
      <w:spacing w:after="200" w:line="276" w:lineRule="auto"/>
    </w:pPr>
    <w:rPr>
      <w:rFonts w:ascii="Arial" w:hAnsi="Arial"/>
      <w:lang w:val="en-US"/>
    </w:rPr>
  </w:style>
  <w:style w:type="paragraph" w:customStyle="1" w:styleId="Contrato">
    <w:name w:val="Contrato"/>
    <w:basedOn w:val="Normal"/>
    <w:unhideWhenUsed/>
    <w:pPr>
      <w:tabs>
        <w:tab w:val="left" w:pos="360"/>
        <w:tab w:val="left" w:pos="926"/>
      </w:tabs>
      <w:spacing w:after="240"/>
      <w:ind w:left="926" w:hanging="360"/>
      <w:jc w:val="both"/>
    </w:pPr>
  </w:style>
  <w:style w:type="paragraph" w:customStyle="1" w:styleId="Padro0">
    <w:name w:val="Padrão"/>
    <w:unhideWhenUsed/>
    <w:qFormat/>
    <w:pPr>
      <w:widowControl w:val="0"/>
      <w:autoSpaceDE w:val="0"/>
      <w:autoSpaceDN w:val="0"/>
      <w:adjustRightInd w:val="0"/>
    </w:pPr>
    <w:rPr>
      <w:sz w:val="24"/>
      <w:szCs w:val="24"/>
      <w:lang w:val="en-US"/>
    </w:rPr>
  </w:style>
  <w:style w:type="paragraph" w:customStyle="1" w:styleId="xl313">
    <w:name w:val="xl313"/>
    <w:basedOn w:val="Normal"/>
    <w:unhideWhenUsed/>
    <w:pPr>
      <w:pBdr>
        <w:top w:val="single" w:sz="4" w:space="0" w:color="auto"/>
      </w:pBdr>
      <w:shd w:val="clear" w:color="000000" w:fill="FFFFFF"/>
      <w:spacing w:before="100" w:beforeAutospacing="1" w:after="100" w:afterAutospacing="1"/>
      <w:jc w:val="center"/>
      <w:textAlignment w:val="center"/>
    </w:pPr>
    <w:rPr>
      <w:rFonts w:ascii="Calibri" w:hAnsi="Calibri"/>
      <w:b/>
      <w:color w:val="000000"/>
      <w:sz w:val="22"/>
    </w:rPr>
  </w:style>
  <w:style w:type="paragraph" w:customStyle="1" w:styleId="xl77">
    <w:name w:val="xl77"/>
    <w:basedOn w:val="Normal"/>
    <w:unhideWhenUsed/>
    <w:pPr>
      <w:pBdr>
        <w:top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336">
    <w:name w:val="xl336"/>
    <w:basedOn w:val="Normal"/>
    <w:unhideWhenUsed/>
    <w:pPr>
      <w:pBdr>
        <w:top w:val="single" w:sz="4" w:space="0" w:color="auto"/>
        <w:bottom w:val="single" w:sz="4" w:space="0" w:color="auto"/>
      </w:pBdr>
      <w:spacing w:before="100" w:beforeAutospacing="1" w:after="100" w:afterAutospacing="1"/>
      <w:textAlignment w:val="center"/>
    </w:pPr>
    <w:rPr>
      <w:rFonts w:ascii="Calibri" w:hAnsi="Calibri"/>
      <w:color w:val="000000"/>
      <w:sz w:val="22"/>
    </w:rPr>
  </w:style>
  <w:style w:type="paragraph" w:customStyle="1" w:styleId="xl346">
    <w:name w:val="xl346"/>
    <w:basedOn w:val="Normal"/>
    <w:unhideWhenUsed/>
    <w:pPr>
      <w:pBdr>
        <w:top w:val="single" w:sz="4" w:space="0" w:color="auto"/>
      </w:pBdr>
      <w:spacing w:before="100" w:beforeAutospacing="1" w:after="100" w:afterAutospacing="1"/>
      <w:jc w:val="center"/>
      <w:textAlignment w:val="center"/>
    </w:pPr>
    <w:rPr>
      <w:rFonts w:ascii="Calibri" w:hAnsi="Calibri"/>
      <w:color w:val="000000"/>
      <w:sz w:val="22"/>
    </w:rPr>
  </w:style>
  <w:style w:type="paragraph" w:customStyle="1" w:styleId="font6">
    <w:name w:val="font6"/>
    <w:basedOn w:val="Normal"/>
    <w:unhideWhenUsed/>
    <w:qFormat/>
    <w:pPr>
      <w:spacing w:before="100" w:beforeAutospacing="1" w:after="100" w:afterAutospacing="1"/>
    </w:pPr>
    <w:rPr>
      <w:rFonts w:ascii="Arial" w:hAnsi="Arial"/>
      <w:color w:val="000000"/>
      <w:sz w:val="22"/>
    </w:rPr>
  </w:style>
  <w:style w:type="paragraph" w:customStyle="1" w:styleId="xl319">
    <w:name w:val="xl319"/>
    <w:basedOn w:val="Normal"/>
    <w:unhideWhenUsed/>
    <w:pPr>
      <w:spacing w:before="100" w:beforeAutospacing="1" w:after="100" w:afterAutospacing="1"/>
    </w:pPr>
    <w:rPr>
      <w:rFonts w:ascii="Calibri" w:hAnsi="Calibri"/>
      <w:color w:val="000000"/>
      <w:sz w:val="22"/>
    </w:rPr>
  </w:style>
  <w:style w:type="paragraph" w:customStyle="1" w:styleId="xl340">
    <w:name w:val="xl34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paragraph" w:customStyle="1" w:styleId="xl335">
    <w:name w:val="xl33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sz w:val="22"/>
    </w:rPr>
  </w:style>
  <w:style w:type="paragraph" w:customStyle="1" w:styleId="xl344">
    <w:name w:val="xl344"/>
    <w:basedOn w:val="Normal"/>
    <w:unhideWhenUsed/>
    <w:pPr>
      <w:pBdr>
        <w:top w:val="single" w:sz="4" w:space="0" w:color="auto"/>
        <w:bottom w:val="single" w:sz="4" w:space="0" w:color="auto"/>
      </w:pBdr>
      <w:spacing w:before="100" w:beforeAutospacing="1" w:after="100" w:afterAutospacing="1"/>
      <w:textAlignment w:val="center"/>
    </w:pPr>
    <w:rPr>
      <w:rFonts w:ascii="Calibri" w:hAnsi="Calibri"/>
      <w:i/>
      <w:sz w:val="22"/>
    </w:rPr>
  </w:style>
  <w:style w:type="paragraph" w:customStyle="1" w:styleId="font8">
    <w:name w:val="font8"/>
    <w:basedOn w:val="Normal"/>
    <w:unhideWhenUsed/>
    <w:qFormat/>
    <w:pPr>
      <w:spacing w:before="100" w:beforeAutospacing="1" w:after="100" w:afterAutospacing="1"/>
    </w:pPr>
    <w:rPr>
      <w:rFonts w:ascii="Arial" w:hAnsi="Arial"/>
      <w:sz w:val="22"/>
    </w:rPr>
  </w:style>
  <w:style w:type="paragraph" w:customStyle="1" w:styleId="N21">
    <w:name w:val="N21"/>
    <w:basedOn w:val="Normal"/>
    <w:unhideWhenUsed/>
    <w:pPr>
      <w:spacing w:before="60"/>
      <w:ind w:left="2268" w:hanging="425"/>
      <w:jc w:val="both"/>
    </w:pPr>
    <w:rPr>
      <w:rFonts w:ascii="Arial" w:hAnsi="Arial"/>
    </w:rPr>
  </w:style>
  <w:style w:type="paragraph" w:customStyle="1" w:styleId="Nivel01">
    <w:name w:val="Nivel 01"/>
    <w:basedOn w:val="Ttulo1"/>
    <w:next w:val="Normal"/>
    <w:unhideWhenUsed/>
    <w:qFormat/>
    <w:pPr>
      <w:spacing w:before="360" w:after="120" w:line="276" w:lineRule="auto"/>
      <w:ind w:left="360" w:right="-15" w:hanging="360"/>
      <w:jc w:val="both"/>
    </w:pPr>
    <w:rPr>
      <w:rFonts w:hAnsi="Arial"/>
      <w:b/>
      <w:i w:val="0"/>
      <w:color w:val="000000"/>
      <w:kern w:val="28"/>
      <w:sz w:val="20"/>
    </w:rPr>
  </w:style>
  <w:style w:type="paragraph" w:customStyle="1" w:styleId="ContratoTitulo">
    <w:name w:val="ContratoTitulo"/>
    <w:basedOn w:val="Normal"/>
    <w:next w:val="Contrato"/>
    <w:unhideWhenUsed/>
    <w:pPr>
      <w:numPr>
        <w:ilvl w:val="1"/>
        <w:numId w:val="6"/>
      </w:numPr>
      <w:tabs>
        <w:tab w:val="left" w:pos="360"/>
        <w:tab w:val="num" w:pos="1134"/>
      </w:tabs>
      <w:spacing w:after="240"/>
      <w:ind w:left="1701" w:hanging="283"/>
    </w:pPr>
    <w:rPr>
      <w:rFonts w:ascii="Arial" w:hAnsi="Arial"/>
      <w:b/>
    </w:rPr>
  </w:style>
  <w:style w:type="paragraph" w:customStyle="1" w:styleId="xl329">
    <w:name w:val="xl32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hAnsi="Calibri"/>
      <w:sz w:val="22"/>
    </w:rPr>
  </w:style>
  <w:style w:type="table" w:customStyle="1" w:styleId="TableNormal">
    <w:name w:val="Table Normal"/>
    <w:qFormat/>
    <w:tblPr>
      <w:tblCellMar>
        <w:top w:w="0" w:type="dxa"/>
        <w:left w:w="0" w:type="dxa"/>
        <w:bottom w:w="0" w:type="dxa"/>
        <w:right w:w="0" w:type="dxa"/>
      </w:tblCellMar>
    </w:tblPr>
  </w:style>
  <w:style w:type="table" w:customStyle="1" w:styleId="Style14">
    <w:name w:val="_Style 14"/>
    <w:qFormat/>
    <w:rPr>
      <w:sz w:val="22"/>
      <w:szCs w:val="22"/>
    </w:rPr>
    <w:tblPr>
      <w:tblCellMar>
        <w:top w:w="0" w:type="dxa"/>
        <w:left w:w="115" w:type="dxa"/>
        <w:bottom w:w="0" w:type="dxa"/>
        <w:right w:w="115" w:type="dxa"/>
      </w:tblCellMar>
    </w:tblPr>
  </w:style>
  <w:style w:type="table" w:customStyle="1" w:styleId="Style15">
    <w:name w:val="_Style 15"/>
    <w:qFormat/>
    <w:rPr>
      <w:sz w:val="22"/>
      <w:szCs w:val="22"/>
    </w:rPr>
    <w:tblPr>
      <w:tblCellMar>
        <w:top w:w="0" w:type="dxa"/>
        <w:left w:w="115" w:type="dxa"/>
        <w:bottom w:w="0" w:type="dxa"/>
        <w:right w:w="115" w:type="dxa"/>
      </w:tblCellMar>
    </w:tblPr>
  </w:style>
  <w:style w:type="table" w:customStyle="1" w:styleId="Style16">
    <w:name w:val="_Style 16"/>
    <w:qFormat/>
    <w:rPr>
      <w:sz w:val="22"/>
      <w:szCs w:val="22"/>
    </w:rPr>
    <w:tblPr>
      <w:tblCellMar>
        <w:top w:w="0" w:type="dxa"/>
        <w:left w:w="115" w:type="dxa"/>
        <w:bottom w:w="0" w:type="dxa"/>
        <w:right w:w="115" w:type="dxa"/>
      </w:tblCellMar>
    </w:tblPr>
  </w:style>
  <w:style w:type="table" w:customStyle="1" w:styleId="Style17">
    <w:name w:val="_Style 17"/>
    <w:qFormat/>
    <w:rPr>
      <w:sz w:val="22"/>
      <w:szCs w:val="22"/>
    </w:rPr>
    <w:tblPr>
      <w:tblCellMar>
        <w:top w:w="0" w:type="dxa"/>
        <w:left w:w="115" w:type="dxa"/>
        <w:bottom w:w="0" w:type="dxa"/>
        <w:right w:w="115" w:type="dxa"/>
      </w:tblCellMar>
    </w:tblPr>
  </w:style>
  <w:style w:type="table" w:customStyle="1" w:styleId="Style18">
    <w:name w:val="_Style 18"/>
    <w:qFormat/>
    <w:rPr>
      <w:sz w:val="22"/>
      <w:szCs w:val="22"/>
    </w:rPr>
    <w:tblPr>
      <w:tblCellMar>
        <w:top w:w="0" w:type="dxa"/>
        <w:left w:w="115" w:type="dxa"/>
        <w:bottom w:w="0" w:type="dxa"/>
        <w:right w:w="115" w:type="dxa"/>
      </w:tblCellMar>
    </w:tblPr>
  </w:style>
  <w:style w:type="table" w:customStyle="1" w:styleId="Style19">
    <w:name w:val="_Style 19"/>
    <w:qFormat/>
    <w:tblPr>
      <w:tblCellMar>
        <w:top w:w="100" w:type="dxa"/>
        <w:left w:w="100" w:type="dxa"/>
        <w:bottom w:w="100" w:type="dxa"/>
        <w:right w:w="100" w:type="dxa"/>
      </w:tblCellMar>
    </w:tblPr>
  </w:style>
  <w:style w:type="table" w:customStyle="1" w:styleId="Style20">
    <w:name w:val="_Style 20"/>
    <w:qFormat/>
    <w:tblPr>
      <w:tblCellMar>
        <w:top w:w="100" w:type="dxa"/>
        <w:left w:w="100" w:type="dxa"/>
        <w:bottom w:w="100" w:type="dxa"/>
        <w:right w:w="100" w:type="dxa"/>
      </w:tblCellMar>
    </w:tblPr>
  </w:style>
  <w:style w:type="table" w:customStyle="1" w:styleId="Style21">
    <w:name w:val="_Style 21"/>
    <w:qFormat/>
    <w:tblPr>
      <w:tblCellMar>
        <w:top w:w="100" w:type="dxa"/>
        <w:left w:w="100" w:type="dxa"/>
        <w:bottom w:w="100" w:type="dxa"/>
        <w:right w:w="100" w:type="dxa"/>
      </w:tblCellMar>
    </w:tblPr>
  </w:style>
  <w:style w:type="table" w:customStyle="1" w:styleId="Style22">
    <w:name w:val="_Style 22"/>
    <w:qFormat/>
    <w:rPr>
      <w:sz w:val="22"/>
      <w:szCs w:val="22"/>
    </w:rPr>
    <w:tblPr>
      <w:tblCellMar>
        <w:top w:w="0" w:type="dxa"/>
        <w:left w:w="115" w:type="dxa"/>
        <w:bottom w:w="0" w:type="dxa"/>
        <w:right w:w="115" w:type="dxa"/>
      </w:tblCellMar>
    </w:tblPr>
  </w:style>
  <w:style w:type="table" w:customStyle="1" w:styleId="Style23">
    <w:name w:val="_Style 23"/>
    <w:qFormat/>
    <w:rPr>
      <w:sz w:val="22"/>
      <w:szCs w:val="22"/>
    </w:rPr>
    <w:tblPr>
      <w:tblCellMar>
        <w:top w:w="0" w:type="dxa"/>
        <w:left w:w="115" w:type="dxa"/>
        <w:bottom w:w="0" w:type="dxa"/>
        <w:right w:w="115" w:type="dxa"/>
      </w:tblCellMar>
    </w:tblPr>
  </w:style>
  <w:style w:type="table" w:customStyle="1" w:styleId="Style24">
    <w:name w:val="_Style 24"/>
    <w:qFormat/>
    <w:rPr>
      <w:sz w:val="22"/>
      <w:szCs w:val="22"/>
    </w:rPr>
    <w:tblPr>
      <w:tblCellMar>
        <w:top w:w="0" w:type="dxa"/>
        <w:left w:w="115" w:type="dxa"/>
        <w:bottom w:w="0" w:type="dxa"/>
        <w:right w:w="115" w:type="dxa"/>
      </w:tblCellMar>
    </w:tblPr>
  </w:style>
  <w:style w:type="table" w:customStyle="1" w:styleId="Style33">
    <w:name w:val="_Style 33"/>
    <w:qFormat/>
    <w:tblPr>
      <w:tblCellMar>
        <w:top w:w="0" w:type="dxa"/>
        <w:left w:w="115" w:type="dxa"/>
        <w:bottom w:w="0" w:type="dxa"/>
        <w:right w:w="115" w:type="dxa"/>
      </w:tblCellMar>
    </w:tblPr>
  </w:style>
  <w:style w:type="table" w:customStyle="1" w:styleId="Style34">
    <w:name w:val="_Style 34"/>
    <w:qFormat/>
    <w:rPr>
      <w:sz w:val="22"/>
      <w:szCs w:val="22"/>
    </w:rPr>
    <w:tblPr>
      <w:tblCellMar>
        <w:top w:w="100" w:type="dxa"/>
        <w:left w:w="115" w:type="dxa"/>
        <w:bottom w:w="100" w:type="dxa"/>
        <w:right w:w="115" w:type="dxa"/>
      </w:tblCellMar>
    </w:tblPr>
  </w:style>
  <w:style w:type="table" w:customStyle="1" w:styleId="Style35">
    <w:name w:val="_Style 35"/>
    <w:qFormat/>
    <w:rPr>
      <w:sz w:val="22"/>
      <w:szCs w:val="22"/>
    </w:rPr>
    <w:tblPr>
      <w:tblCellMar>
        <w:top w:w="100" w:type="dxa"/>
        <w:left w:w="115" w:type="dxa"/>
        <w:bottom w:w="100" w:type="dxa"/>
        <w:right w:w="115" w:type="dxa"/>
      </w:tblCellMar>
    </w:tblPr>
  </w:style>
  <w:style w:type="table" w:customStyle="1" w:styleId="Style36">
    <w:name w:val="_Style 36"/>
    <w:qFormat/>
    <w:rPr>
      <w:sz w:val="22"/>
      <w:szCs w:val="22"/>
    </w:rPr>
    <w:tblPr>
      <w:tblCellMar>
        <w:top w:w="100" w:type="dxa"/>
        <w:left w:w="115" w:type="dxa"/>
        <w:bottom w:w="100" w:type="dxa"/>
        <w:right w:w="115" w:type="dxa"/>
      </w:tblCellMar>
    </w:tblPr>
  </w:style>
  <w:style w:type="table" w:customStyle="1" w:styleId="Style37">
    <w:name w:val="_Style 37"/>
    <w:qFormat/>
    <w:rPr>
      <w:sz w:val="22"/>
      <w:szCs w:val="22"/>
    </w:rPr>
    <w:tblPr>
      <w:tblCellMar>
        <w:top w:w="100" w:type="dxa"/>
        <w:left w:w="115" w:type="dxa"/>
        <w:bottom w:w="100" w:type="dxa"/>
        <w:right w:w="115" w:type="dxa"/>
      </w:tblCellMar>
    </w:tblPr>
  </w:style>
  <w:style w:type="table" w:customStyle="1" w:styleId="Style38">
    <w:name w:val="_Style 38"/>
    <w:qFormat/>
    <w:rPr>
      <w:sz w:val="22"/>
      <w:szCs w:val="22"/>
    </w:rPr>
    <w:tblPr>
      <w:tblCellMar>
        <w:top w:w="100" w:type="dxa"/>
        <w:left w:w="115" w:type="dxa"/>
        <w:bottom w:w="100" w:type="dxa"/>
        <w:right w:w="115" w:type="dxa"/>
      </w:tblCellMar>
    </w:tblPr>
  </w:style>
  <w:style w:type="table" w:customStyle="1" w:styleId="Style39">
    <w:name w:val="_Style 39"/>
    <w:qFormat/>
    <w:rPr>
      <w:sz w:val="22"/>
      <w:szCs w:val="22"/>
    </w:rPr>
    <w:tblPr>
      <w:tblCellMar>
        <w:top w:w="100" w:type="dxa"/>
        <w:left w:w="115" w:type="dxa"/>
        <w:bottom w:w="100" w:type="dxa"/>
        <w:right w:w="115" w:type="dxa"/>
      </w:tblCellMar>
    </w:tblPr>
  </w:style>
  <w:style w:type="table" w:customStyle="1" w:styleId="Style40">
    <w:name w:val="_Style 40"/>
    <w:qFormat/>
    <w:rPr>
      <w:sz w:val="22"/>
      <w:szCs w:val="22"/>
    </w:rPr>
    <w:tblPr>
      <w:tblCellMar>
        <w:top w:w="100" w:type="dxa"/>
        <w:left w:w="115" w:type="dxa"/>
        <w:bottom w:w="100" w:type="dxa"/>
        <w:right w:w="115" w:type="dxa"/>
      </w:tblCellMar>
    </w:tblPr>
  </w:style>
  <w:style w:type="table" w:customStyle="1" w:styleId="Style41">
    <w:name w:val="_Style 41"/>
    <w:qFormat/>
    <w:rPr>
      <w:sz w:val="22"/>
      <w:szCs w:val="22"/>
    </w:rPr>
    <w:tblPr>
      <w:tblCellMar>
        <w:top w:w="100" w:type="dxa"/>
        <w:left w:w="115" w:type="dxa"/>
        <w:bottom w:w="100" w:type="dxa"/>
        <w:right w:w="115" w:type="dxa"/>
      </w:tblCellMar>
    </w:tblPr>
  </w:style>
  <w:style w:type="table" w:customStyle="1" w:styleId="Style42">
    <w:name w:val="_Style 42"/>
    <w:qFormat/>
    <w:rPr>
      <w:sz w:val="22"/>
      <w:szCs w:val="22"/>
    </w:rPr>
    <w:tblPr>
      <w:tblCellMar>
        <w:top w:w="100" w:type="dxa"/>
        <w:left w:w="115" w:type="dxa"/>
        <w:bottom w:w="100" w:type="dxa"/>
        <w:right w:w="115" w:type="dxa"/>
      </w:tblCellMar>
    </w:tblPr>
  </w:style>
  <w:style w:type="table" w:customStyle="1" w:styleId="Style43">
    <w:name w:val="_Style 43"/>
    <w:qFormat/>
    <w:rPr>
      <w:sz w:val="22"/>
      <w:szCs w:val="22"/>
    </w:rPr>
    <w:tblPr>
      <w:tblCellMar>
        <w:top w:w="100" w:type="dxa"/>
        <w:left w:w="115" w:type="dxa"/>
        <w:bottom w:w="100" w:type="dxa"/>
        <w:right w:w="115" w:type="dxa"/>
      </w:tblCellMar>
    </w:tblPr>
  </w:style>
  <w:style w:type="table" w:customStyle="1" w:styleId="Style44">
    <w:name w:val="_Style 44"/>
    <w:qFormat/>
    <w:rPr>
      <w:sz w:val="22"/>
      <w:szCs w:val="22"/>
    </w:rPr>
    <w:tblPr>
      <w:tblCellMar>
        <w:top w:w="100" w:type="dxa"/>
        <w:left w:w="115" w:type="dxa"/>
        <w:bottom w:w="100" w:type="dxa"/>
        <w:right w:w="115" w:type="dxa"/>
      </w:tblCellMar>
    </w:tblPr>
  </w:style>
  <w:style w:type="table" w:customStyle="1" w:styleId="Style45">
    <w:name w:val="_Style 45"/>
    <w:qFormat/>
    <w:rPr>
      <w:sz w:val="22"/>
      <w:szCs w:val="22"/>
    </w:rPr>
    <w:tblPr>
      <w:tblCellMar>
        <w:top w:w="100" w:type="dxa"/>
        <w:left w:w="115" w:type="dxa"/>
        <w:bottom w:w="100" w:type="dxa"/>
        <w:right w:w="115" w:type="dxa"/>
      </w:tblCellMar>
    </w:tblPr>
  </w:style>
  <w:style w:type="table" w:customStyle="1" w:styleId="Style46">
    <w:name w:val="_Style 46"/>
    <w:qFormat/>
    <w:rPr>
      <w:sz w:val="22"/>
      <w:szCs w:val="22"/>
    </w:rPr>
    <w:tblPr>
      <w:tblCellMar>
        <w:top w:w="100" w:type="dxa"/>
        <w:left w:w="115" w:type="dxa"/>
        <w:bottom w:w="100" w:type="dxa"/>
        <w:right w:w="115" w:type="dxa"/>
      </w:tblCellMar>
    </w:tblPr>
  </w:style>
  <w:style w:type="table" w:customStyle="1" w:styleId="Style47">
    <w:name w:val="_Style 47"/>
    <w:qFormat/>
    <w:tblPr>
      <w:tblCellMar>
        <w:top w:w="0" w:type="dxa"/>
        <w:left w:w="115" w:type="dxa"/>
        <w:bottom w:w="0" w:type="dxa"/>
        <w:right w:w="115" w:type="dxa"/>
      </w:tblCellMar>
    </w:tblPr>
  </w:style>
  <w:style w:type="table" w:customStyle="1" w:styleId="Style48">
    <w:name w:val="_Style 48"/>
    <w:qFormat/>
    <w:rPr>
      <w:sz w:val="22"/>
      <w:szCs w:val="22"/>
    </w:rPr>
    <w:tblPr>
      <w:tblCellMar>
        <w:top w:w="100" w:type="dxa"/>
        <w:left w:w="115" w:type="dxa"/>
        <w:bottom w:w="100" w:type="dxa"/>
        <w:right w:w="115" w:type="dxa"/>
      </w:tblCellMar>
    </w:tblPr>
  </w:style>
  <w:style w:type="table" w:customStyle="1" w:styleId="Style49">
    <w:name w:val="_Style 49"/>
    <w:qFormat/>
    <w:rPr>
      <w:sz w:val="22"/>
      <w:szCs w:val="22"/>
    </w:rPr>
    <w:tblPr>
      <w:tblCellMar>
        <w:top w:w="100" w:type="dxa"/>
        <w:left w:w="115" w:type="dxa"/>
        <w:bottom w:w="100" w:type="dxa"/>
        <w:right w:w="115" w:type="dxa"/>
      </w:tblCellMar>
    </w:tblPr>
  </w:style>
  <w:style w:type="table" w:customStyle="1" w:styleId="Style50">
    <w:name w:val="_Style 50"/>
    <w:qFormat/>
    <w:rPr>
      <w:sz w:val="22"/>
      <w:szCs w:val="22"/>
    </w:rPr>
    <w:tblPr>
      <w:tblCellMar>
        <w:top w:w="100" w:type="dxa"/>
        <w:left w:w="115" w:type="dxa"/>
        <w:bottom w:w="100" w:type="dxa"/>
        <w:right w:w="115" w:type="dxa"/>
      </w:tblCellMar>
    </w:tblPr>
  </w:style>
  <w:style w:type="table" w:customStyle="1" w:styleId="Style51">
    <w:name w:val="_Style 51"/>
    <w:qFormat/>
    <w:rPr>
      <w:sz w:val="22"/>
      <w:szCs w:val="22"/>
    </w:rPr>
    <w:tblPr>
      <w:tblCellMar>
        <w:top w:w="100" w:type="dxa"/>
        <w:left w:w="115" w:type="dxa"/>
        <w:bottom w:w="100" w:type="dxa"/>
        <w:right w:w="115" w:type="dxa"/>
      </w:tblCellMar>
    </w:tblPr>
  </w:style>
  <w:style w:type="table" w:customStyle="1" w:styleId="Style52">
    <w:name w:val="_Style 52"/>
    <w:qFormat/>
    <w:tblPr>
      <w:tblCellMar>
        <w:top w:w="100" w:type="dxa"/>
        <w:left w:w="100" w:type="dxa"/>
        <w:bottom w:w="100" w:type="dxa"/>
        <w:right w:w="100" w:type="dxa"/>
      </w:tblCellMar>
    </w:tblPr>
  </w:style>
  <w:style w:type="table" w:customStyle="1" w:styleId="Style53">
    <w:name w:val="_Style 53"/>
    <w:qFormat/>
    <w:tblPr>
      <w:tblCellMar>
        <w:top w:w="100" w:type="dxa"/>
        <w:left w:w="100" w:type="dxa"/>
        <w:bottom w:w="100" w:type="dxa"/>
        <w:right w:w="100" w:type="dxa"/>
      </w:tblCellMar>
    </w:tblPr>
  </w:style>
  <w:style w:type="table" w:customStyle="1" w:styleId="Style54">
    <w:name w:val="_Style 54"/>
    <w:qFormat/>
    <w:rPr>
      <w:sz w:val="22"/>
      <w:szCs w:val="22"/>
    </w:rPr>
    <w:tblPr>
      <w:tblCellMar>
        <w:top w:w="100" w:type="dxa"/>
        <w:left w:w="115" w:type="dxa"/>
        <w:bottom w:w="100" w:type="dxa"/>
        <w:right w:w="115" w:type="dxa"/>
      </w:tblCellMar>
    </w:tblPr>
  </w:style>
  <w:style w:type="table" w:customStyle="1" w:styleId="Style55">
    <w:name w:val="_Style 55"/>
    <w:qFormat/>
    <w:rPr>
      <w:sz w:val="22"/>
      <w:szCs w:val="22"/>
    </w:rPr>
    <w:tblPr>
      <w:tblCellMar>
        <w:top w:w="100" w:type="dxa"/>
        <w:left w:w="115" w:type="dxa"/>
        <w:bottom w:w="100" w:type="dxa"/>
        <w:right w:w="115" w:type="dxa"/>
      </w:tblCellMar>
    </w:tblPr>
  </w:style>
  <w:style w:type="table" w:customStyle="1" w:styleId="Style56">
    <w:name w:val="_Style 56"/>
    <w:qFormat/>
    <w:rPr>
      <w:sz w:val="22"/>
      <w:szCs w:val="22"/>
    </w:rPr>
    <w:tblPr>
      <w:tblCellMar>
        <w:top w:w="100" w:type="dxa"/>
        <w:left w:w="115" w:type="dxa"/>
        <w:bottom w:w="100" w:type="dxa"/>
        <w:right w:w="115" w:type="dxa"/>
      </w:tblCellMar>
    </w:tblPr>
  </w:style>
  <w:style w:type="table" w:customStyle="1" w:styleId="Style57">
    <w:name w:val="_Style 57"/>
    <w:qFormat/>
    <w:rPr>
      <w:sz w:val="22"/>
      <w:szCs w:val="22"/>
    </w:rPr>
    <w:tblPr>
      <w:tblCellMar>
        <w:top w:w="100" w:type="dxa"/>
        <w:left w:w="115" w:type="dxa"/>
        <w:bottom w:w="100" w:type="dxa"/>
        <w:right w:w="115" w:type="dxa"/>
      </w:tblCellMar>
    </w:tblPr>
  </w:style>
  <w:style w:type="character" w:customStyle="1" w:styleId="10">
    <w:name w:val="10"/>
    <w:qFormat/>
    <w:rPr>
      <w:rFonts w:ascii="Times New Roman" w:eastAsia="SimSun" w:hAnsi="Times New Roman"/>
    </w:rPr>
  </w:style>
  <w:style w:type="character" w:customStyle="1" w:styleId="15">
    <w:name w:val="15"/>
    <w:qFormat/>
    <w:rPr>
      <w:rFonts w:ascii="Times New Roman" w:eastAsia="SimSun" w:hAnsi="Times New Roman"/>
    </w:rPr>
  </w:style>
  <w:style w:type="character" w:customStyle="1" w:styleId="normaltextrun">
    <w:name w:val="normaltextrun"/>
    <w:qFormat/>
    <w:rPr>
      <w:rFonts w:ascii="Calibri" w:hAnsi="Calibri"/>
      <w:sz w:val="22"/>
      <w:lang w:val="pt-BR" w:eastAsia="en-US"/>
    </w:rPr>
  </w:style>
  <w:style w:type="character" w:customStyle="1" w:styleId="scxw155697705">
    <w:name w:val="scxw155697705"/>
    <w:qFormat/>
    <w:rPr>
      <w:rFonts w:ascii="Calibri" w:hAnsi="Calibri"/>
      <w:sz w:val="22"/>
      <w:lang w:val="pt-BR" w:eastAsia="en-US"/>
    </w:rPr>
  </w:style>
  <w:style w:type="character" w:customStyle="1" w:styleId="eop">
    <w:name w:val="eop"/>
    <w:qFormat/>
    <w:rPr>
      <w:rFonts w:ascii="Calibri" w:hAnsi="Calibri"/>
      <w:sz w:val="22"/>
      <w:lang w:val="pt-BR" w:eastAsia="en-US"/>
    </w:rPr>
  </w:style>
  <w:style w:type="character" w:customStyle="1" w:styleId="tabchar">
    <w:name w:val="tabchar"/>
    <w:qFormat/>
    <w:rPr>
      <w:rFonts w:ascii="Calibri" w:hAnsi="Calibri"/>
      <w:sz w:val="22"/>
      <w:lang w:val="pt-BR" w:eastAsia="en-US"/>
    </w:rPr>
  </w:style>
  <w:style w:type="character" w:styleId="MenoPendente">
    <w:name w:val="Unresolved Mention"/>
    <w:basedOn w:val="Fontepargpadro"/>
    <w:uiPriority w:val="99"/>
    <w:unhideWhenUsed/>
    <w:rPr>
      <w:rFonts w:cs="Times New Roman"/>
      <w:color w:val="605E5C"/>
      <w:sz w:val="24"/>
      <w:shd w:val="clear" w:color="auto" w:fill="E1DFDD"/>
    </w:rPr>
  </w:style>
  <w:style w:type="character" w:customStyle="1" w:styleId="producttitle">
    <w:name w:val="producttitle"/>
    <w:qFormat/>
    <w:rPr>
      <w:rFonts w:ascii="Calibri" w:hAnsi="Calibri"/>
      <w:sz w:val="22"/>
      <w:lang w:val="pt-BR" w:eastAsia="en-US"/>
    </w:rPr>
  </w:style>
  <w:style w:type="paragraph" w:customStyle="1" w:styleId="Nivel2">
    <w:name w:val="Nivel 2"/>
    <w:basedOn w:val="Normal"/>
    <w:qFormat/>
    <w:pPr>
      <w:numPr>
        <w:ilvl w:val="1"/>
        <w:numId w:val="5"/>
      </w:numPr>
      <w:tabs>
        <w:tab w:val="clear" w:pos="360"/>
      </w:tabs>
      <w:spacing w:before="120" w:after="120" w:line="276" w:lineRule="auto"/>
      <w:ind w:left="1584"/>
      <w:jc w:val="both"/>
    </w:pPr>
    <w:rPr>
      <w:rFonts w:ascii="Arial" w:hAnsi="Arial" w:cs="Arial"/>
      <w:color w:val="000000"/>
      <w:sz w:val="20"/>
      <w:szCs w:val="20"/>
    </w:rPr>
  </w:style>
  <w:style w:type="paragraph" w:customStyle="1" w:styleId="Nivel3">
    <w:name w:val="Nivel 3"/>
    <w:basedOn w:val="Normal"/>
    <w:qFormat/>
    <w:pPr>
      <w:numPr>
        <w:ilvl w:val="2"/>
        <w:numId w:val="5"/>
      </w:numPr>
      <w:tabs>
        <w:tab w:val="clear" w:pos="360"/>
      </w:tabs>
      <w:spacing w:before="120" w:after="120" w:line="276" w:lineRule="auto"/>
      <w:ind w:left="284" w:hanging="720"/>
      <w:jc w:val="both"/>
    </w:pPr>
    <w:rPr>
      <w:rFonts w:ascii="Arial" w:hAnsi="Arial" w:cs="Arial"/>
      <w:color w:val="000000"/>
      <w:sz w:val="20"/>
      <w:szCs w:val="20"/>
    </w:rPr>
  </w:style>
  <w:style w:type="paragraph" w:customStyle="1" w:styleId="Nvel1-SemNumerao">
    <w:name w:val="Nível 1-Sem Numeração"/>
    <w:basedOn w:val="Nvel1-SemNum"/>
    <w:qFormat/>
    <w:pPr>
      <w:tabs>
        <w:tab w:val="left" w:pos="0"/>
      </w:tabs>
    </w:pPr>
    <w:rPr>
      <w:color w:val="auto"/>
    </w:rPr>
  </w:style>
  <w:style w:type="paragraph" w:customStyle="1" w:styleId="Nvel1-SemNum">
    <w:name w:val="Nível 1-Sem Num"/>
    <w:basedOn w:val="Nivel01"/>
    <w:qFormat/>
    <w:pPr>
      <w:tabs>
        <w:tab w:val="left" w:pos="567"/>
      </w:tabs>
      <w:ind w:left="0" w:firstLine="0"/>
      <w:outlineLvl w:val="1"/>
    </w:pPr>
    <w:rPr>
      <w:color w:val="FF0000"/>
    </w:rPr>
  </w:style>
  <w:style w:type="paragraph" w:customStyle="1" w:styleId="Nvel3-R">
    <w:name w:val="Nível 3-R"/>
    <w:basedOn w:val="Nivel3"/>
    <w:qFormat/>
    <w:rPr>
      <w:i/>
      <w:iCs/>
      <w:color w:val="FF0000"/>
    </w:rPr>
  </w:style>
  <w:style w:type="character" w:customStyle="1" w:styleId="n33544i5">
    <w:name w:val="n33544i5"/>
    <w:qFormat/>
    <w:rPr>
      <w:rFonts w:ascii="Times New Roman" w:eastAsia="SimSun" w:hAnsi="Times New Roman"/>
      <w:sz w:val="20"/>
    </w:rPr>
  </w:style>
  <w:style w:type="character" w:customStyle="1" w:styleId="ox16lv28">
    <w:name w:val="ox16lv28"/>
    <w:qFormat/>
    <w:rPr>
      <w:rFonts w:ascii="Times New Roman" w:eastAsia="SimSun" w:hAnsi="Times New Roman"/>
      <w:sz w:val="20"/>
    </w:rPr>
  </w:style>
  <w:style w:type="character" w:customStyle="1" w:styleId="i4yj81w28f8">
    <w:name w:val="i4yj81w28f8"/>
    <w:qFormat/>
    <w:rPr>
      <w:rFonts w:ascii="Times New Roman" w:eastAsia="SimSun" w:hAnsi="Times New Roman"/>
      <w:sz w:val="20"/>
    </w:rPr>
  </w:style>
  <w:style w:type="character" w:customStyle="1" w:styleId="k5xdc7egbe">
    <w:name w:val="k5xdc7egbe"/>
    <w:qFormat/>
    <w:rPr>
      <w:rFonts w:ascii="Times New Roman" w:eastAsia="SimSun" w:hAnsi="Times New Roman"/>
      <w:sz w:val="20"/>
    </w:rPr>
  </w:style>
  <w:style w:type="character" w:customStyle="1" w:styleId="a837bt35l">
    <w:name w:val="a837bt35l"/>
    <w:qFormat/>
    <w:rPr>
      <w:rFonts w:ascii="Times New Roman" w:eastAsia="SimSun" w:hAnsi="Times New Roman"/>
      <w:sz w:val="20"/>
    </w:rPr>
  </w:style>
  <w:style w:type="character" w:customStyle="1" w:styleId="oq4tku9r5fw">
    <w:name w:val="oq4tku9r5fw"/>
    <w:qFormat/>
    <w:rPr>
      <w:rFonts w:ascii="Times New Roman" w:eastAsia="SimSun" w:hAnsi="Times New Roman"/>
      <w:sz w:val="20"/>
    </w:rPr>
  </w:style>
  <w:style w:type="character" w:customStyle="1" w:styleId="q0k2s49">
    <w:name w:val="q0k2s49"/>
    <w:qFormat/>
    <w:rPr>
      <w:rFonts w:ascii="Times New Roman" w:eastAsia="SimSun" w:hAnsi="Times New Roman"/>
      <w:sz w:val="20"/>
    </w:rPr>
  </w:style>
  <w:style w:type="character" w:customStyle="1" w:styleId="azul12bold">
    <w:name w:val="azul12bold"/>
    <w:qFormat/>
    <w:rPr>
      <w:rFonts w:ascii="Times New Roman" w:eastAsia="SimSun" w:hAnsi="Times New Roman"/>
      <w:sz w:val="20"/>
    </w:rPr>
  </w:style>
  <w:style w:type="character" w:customStyle="1" w:styleId="cinza13">
    <w:name w:val="cinza13"/>
    <w:qFormat/>
    <w:rPr>
      <w:rFonts w:ascii="Times New Roman" w:eastAsia="SimSun" w:hAnsi="Times New Roman"/>
      <w:sz w:val="20"/>
    </w:rPr>
  </w:style>
  <w:style w:type="character" w:customStyle="1" w:styleId="ivh2bu6cfj9e">
    <w:name w:val="ivh2bu6cfj9e"/>
    <w:qFormat/>
    <w:rPr>
      <w:rFonts w:ascii="Times New Roman" w:eastAsia="SimSun" w:hAnsi="Times New Roman"/>
      <w:sz w:val="20"/>
    </w:rPr>
  </w:style>
  <w:style w:type="paragraph" w:customStyle="1" w:styleId="Style5">
    <w:name w:val="Style5"/>
    <w:basedOn w:val="Normal"/>
    <w:uiPriority w:val="99"/>
    <w:qFormat/>
    <w:pPr>
      <w:widowControl w:val="0"/>
      <w:autoSpaceDE w:val="0"/>
      <w:autoSpaceDN w:val="0"/>
      <w:adjustRightInd w:val="0"/>
    </w:pPr>
    <w:rPr>
      <w:rFonts w:ascii="Arial" w:hAnsi="Arial" w:cs="Arial"/>
    </w:rPr>
  </w:style>
  <w:style w:type="character" w:customStyle="1" w:styleId="font11">
    <w:name w:val="font11"/>
    <w:qFormat/>
    <w:rPr>
      <w:rFonts w:ascii="Calibri" w:eastAsia="SimSun" w:hAnsi="Calibri"/>
      <w:color w:val="000000"/>
      <w:u w:val="none"/>
    </w:rPr>
  </w:style>
  <w:style w:type="paragraph" w:customStyle="1" w:styleId="Nvel2-Red">
    <w:name w:val="Nível 2 -Red"/>
    <w:basedOn w:val="Nivel2"/>
    <w:qFormat/>
    <w:pPr>
      <w:ind w:left="1141" w:hanging="432"/>
    </w:pPr>
    <w:rPr>
      <w:i/>
      <w:iCs/>
      <w:color w:val="FF0000"/>
    </w:rPr>
  </w:style>
  <w:style w:type="paragraph" w:customStyle="1" w:styleId="Nvel1-SemNumPreto">
    <w:name w:val="Nível 1-Sem Num Preto"/>
    <w:basedOn w:val="Nvel1-SemNum"/>
    <w:qFormat/>
    <w:pPr>
      <w:keepLines/>
      <w:spacing w:before="240"/>
      <w:ind w:right="0"/>
    </w:pPr>
    <w:rPr>
      <w:rFonts w:cs="Arial"/>
      <w:bCs/>
      <w:color w:val="auto"/>
      <w:kern w:val="0"/>
      <w:szCs w:val="20"/>
      <w:lang w:eastAsia="zh-CN" w:bidi="hi-IN"/>
    </w:rPr>
  </w:style>
  <w:style w:type="paragraph" w:customStyle="1" w:styleId="ou">
    <w:name w:val="ou"/>
    <w:basedOn w:val="PargrafodaLista"/>
    <w:qFormat/>
    <w:pPr>
      <w:suppressAutoHyphens/>
      <w:spacing w:before="60" w:after="60" w:line="259" w:lineRule="auto"/>
      <w:ind w:left="0"/>
      <w:jc w:val="center"/>
    </w:pPr>
    <w:rPr>
      <w:rFonts w:ascii="Arial" w:hAnsi="Arial" w:cs="Arial"/>
      <w:b/>
      <w:bCs/>
      <w:i/>
      <w:iCs/>
      <w:color w:val="FF0000"/>
      <w:sz w:val="20"/>
      <w:u w:val="single"/>
      <w:lang w:eastAsia="ar-SA"/>
    </w:rPr>
  </w:style>
  <w:style w:type="paragraph" w:customStyle="1" w:styleId="Nivel3-erro">
    <w:name w:val="Nivel 3-erro"/>
    <w:basedOn w:val="Nivel3"/>
    <w:qFormat/>
    <w:pPr>
      <w:numPr>
        <w:numId w:val="7"/>
      </w:numPr>
      <w:tabs>
        <w:tab w:val="clear" w:pos="360"/>
      </w:tabs>
      <w:ind w:left="1922" w:hanging="504"/>
    </w:pPr>
    <w:rPr>
      <w:rFonts w:cs="Times New Roman"/>
      <w:szCs w:val="22"/>
    </w:rPr>
  </w:style>
  <w:style w:type="paragraph" w:customStyle="1" w:styleId="Nvel4-R">
    <w:name w:val="Nível 4-R"/>
    <w:basedOn w:val="Nivel4"/>
    <w:qFormat/>
    <w:rPr>
      <w:i/>
      <w:iCs/>
      <w:color w:val="FF0000"/>
    </w:rPr>
  </w:style>
  <w:style w:type="paragraph" w:customStyle="1" w:styleId="Nivel4">
    <w:name w:val="Nivel 4"/>
    <w:basedOn w:val="Nivel3-erro"/>
    <w:qFormat/>
    <w:pPr>
      <w:numPr>
        <w:ilvl w:val="3"/>
      </w:numPr>
      <w:tabs>
        <w:tab w:val="clear" w:pos="360"/>
      </w:tabs>
      <w:ind w:left="567" w:hanging="648"/>
    </w:pPr>
  </w:style>
  <w:style w:type="paragraph" w:customStyle="1" w:styleId="textojustificado">
    <w:name w:val="texto_justificado"/>
    <w:basedOn w:val="Normal"/>
    <w:qFormat/>
    <w:pPr>
      <w:spacing w:before="100" w:beforeAutospacing="1" w:after="100" w:afterAutospacing="1"/>
    </w:pPr>
  </w:style>
  <w:style w:type="paragraph" w:customStyle="1" w:styleId="Nivel5">
    <w:name w:val="Nivel 5"/>
    <w:basedOn w:val="Nivel4"/>
    <w:qFormat/>
    <w:pPr>
      <w:numPr>
        <w:ilvl w:val="4"/>
      </w:numPr>
      <w:tabs>
        <w:tab w:val="clear" w:pos="360"/>
      </w:tabs>
      <w:ind w:left="851" w:hanging="792"/>
    </w:pPr>
  </w:style>
  <w:style w:type="paragraph" w:customStyle="1" w:styleId="Nvel01-SemNumerao">
    <w:name w:val="Nível 01-Sem Numeração"/>
    <w:basedOn w:val="Normal"/>
    <w:uiPriority w:val="1"/>
    <w:qFormat/>
    <w:pPr>
      <w:keepNext/>
      <w:keepLines/>
      <w:spacing w:before="240" w:after="120" w:line="276" w:lineRule="auto"/>
      <w:jc w:val="both"/>
      <w:outlineLvl w:val="1"/>
    </w:pPr>
    <w:rPr>
      <w:rFonts w:ascii="Arial" w:hAnsi="Arial" w:cs="Arial"/>
      <w:b/>
      <w:bCs/>
      <w:sz w:val="20"/>
      <w:szCs w:val="20"/>
    </w:rPr>
  </w:style>
  <w:style w:type="paragraph" w:customStyle="1" w:styleId="Prembulo">
    <w:name w:val="Preâmbulo"/>
    <w:basedOn w:val="Normal"/>
    <w:qFormat/>
    <w:pPr>
      <w:spacing w:before="480" w:after="120" w:line="360" w:lineRule="auto"/>
      <w:ind w:left="4253" w:right="-17"/>
      <w:jc w:val="both"/>
    </w:pPr>
    <w:rPr>
      <w:rFonts w:ascii="Arial" w:hAnsi="Arial" w:cs="Arial"/>
      <w:bCs/>
      <w:sz w:val="20"/>
      <w:szCs w:val="20"/>
    </w:rPr>
  </w:style>
  <w:style w:type="character" w:customStyle="1" w:styleId="manoel1">
    <w:name w:val="manoel1"/>
    <w:unhideWhenUsed/>
    <w:qFormat/>
    <w:rPr>
      <w:rFonts w:ascii="Arial" w:hAnsi="Arial"/>
      <w:color w:val="7030A0"/>
      <w:sz w:val="24"/>
    </w:rPr>
  </w:style>
  <w:style w:type="character" w:customStyle="1" w:styleId="Manoel">
    <w:name w:val="Manoel"/>
    <w:unhideWhenUsed/>
    <w:qFormat/>
    <w:rPr>
      <w:rFonts w:ascii="Arial" w:hAnsi="Arial"/>
      <w:color w:val="7030A0"/>
      <w:sz w:val="20"/>
    </w:rPr>
  </w:style>
  <w:style w:type="character" w:customStyle="1" w:styleId="NormalWebChar">
    <w:name w:val="Normal (Web) Char"/>
    <w:link w:val="NormalWeb"/>
    <w:uiPriority w:val="99"/>
    <w:qFormat/>
    <w:rsid w:val="005418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717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icitanet.com.br/" TargetMode="External"/><Relationship Id="rId21" Type="http://schemas.openxmlformats.org/officeDocument/2006/relationships/hyperlink" Target="https://www.licitanet.com.br/" TargetMode="External"/><Relationship Id="rId42" Type="http://schemas.openxmlformats.org/officeDocument/2006/relationships/hyperlink" Target="mailto:srp@primaveradolest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1/lei/l12527.htm" TargetMode="External"/><Relationship Id="rId16" Type="http://schemas.openxmlformats.org/officeDocument/2006/relationships/hyperlink" Target="https://contas.tcu.gov.br/ords/f?p=INABILITADO:INIDONEOS" TargetMode="External"/><Relationship Id="rId11" Type="http://schemas.openxmlformats.org/officeDocument/2006/relationships/hyperlink" Target="https://www.licitanet.com.br/" TargetMode="External"/><Relationship Id="rId32" Type="http://schemas.openxmlformats.org/officeDocument/2006/relationships/hyperlink" Target="mailto:licita7@pva.mt.gov.br"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s://www.planalto.gov.br/ccivil_03/_ato2011-2014/2012/decreto/d7724.htm" TargetMode="External"/><Relationship Id="rId95" Type="http://schemas.openxmlformats.org/officeDocument/2006/relationships/fontTable" Target="fontTable.xml"/><Relationship Id="rId22" Type="http://schemas.openxmlformats.org/officeDocument/2006/relationships/hyperlink" Target="mailto:fornecedor@licitanet.com.br" TargetMode="External"/><Relationship Id="rId27" Type="http://schemas.openxmlformats.org/officeDocument/2006/relationships/hyperlink" Target="http://www.planalto.gov.br/ccivil_03/leis/lcp/lcp123.htm" TargetMode="External"/><Relationship Id="rId43" Type="http://schemas.openxmlformats.org/officeDocument/2006/relationships/hyperlink" Target="https://primaveradoleste.mt.gov.br/"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va.mt.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primaveradoleste.mt.gov.br/editais.html" TargetMode="External"/><Relationship Id="rId17" Type="http://schemas.openxmlformats.org/officeDocument/2006/relationships/hyperlink" Target="http://www.cnj.jus.br/improbidade_adm/consultar_requerido.php" TargetMode="External"/><Relationship Id="rId25"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ortaltransparencia.gov.br/sancoes/ceis?ordenarPor=nome&amp;direcao=asc" TargetMode="External"/><Relationship Id="rId23" Type="http://schemas.openxmlformats.org/officeDocument/2006/relationships/hyperlink" Target="https://www.licitanet.com.br/" TargetMode="External"/><Relationship Id="rId28" Type="http://schemas.openxmlformats.org/officeDocument/2006/relationships/hyperlink" Target="mailto:licita7@pva.mt.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pncp.gov.br/" TargetMode="External"/><Relationship Id="rId31" Type="http://schemas.openxmlformats.org/officeDocument/2006/relationships/hyperlink" Target="http://www8.receita.fazenda.gov.br/simplesnacional/servicos/grupo.aspx?grp=5"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7@pva.mt.gov.br" TargetMode="External"/><Relationship Id="rId24" Type="http://schemas.openxmlformats.org/officeDocument/2006/relationships/hyperlink" Target="https://www.licitanet.com.br/"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primaveradoleste.mt.gov.br/editais.html" TargetMode="External"/><Relationship Id="rId14" Type="http://schemas.openxmlformats.org/officeDocument/2006/relationships/hyperlink" Target="https://www.licitanet.com.br/" TargetMode="External"/><Relationship Id="rId30" Type="http://schemas.openxmlformats.org/officeDocument/2006/relationships/hyperlink" Target="https://www.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cge.mt.gov.br/ceis" TargetMode="External"/><Relationship Id="rId13" Type="http://schemas.openxmlformats.org/officeDocument/2006/relationships/hyperlink" Target="https://www.tst.jus.br/certidao" TargetMode="External"/><Relationship Id="rId3" Type="http://schemas.openxmlformats.org/officeDocument/2006/relationships/hyperlink" Target="https://aquisicoes.seplag.mt.gov.br/sgc" TargetMode="External"/><Relationship Id="rId7" Type="http://schemas.openxmlformats.org/officeDocument/2006/relationships/hyperlink" Target="https://contas.tcu.gov.br/ords/f?p=704144:1:115251089840080:::::" TargetMode="External"/><Relationship Id="rId12" Type="http://schemas.openxmlformats.org/officeDocument/2006/relationships/hyperlink" Target="https://consulta-crf.caixa.gov.br/consultacrf/pages/consultaEmpregador.jsf" TargetMode="External"/><Relationship Id="rId2" Type="http://schemas.openxmlformats.org/officeDocument/2006/relationships/hyperlink" Target="https://www3.comprasnet.gov.br/sicaf-web" TargetMode="External"/><Relationship Id="rId1" Type="http://schemas.openxmlformats.org/officeDocument/2006/relationships/hyperlink" Target="https://www.licitanet.com.br/fornecedor" TargetMode="External"/><Relationship Id="rId6" Type="http://schemas.openxmlformats.org/officeDocument/2006/relationships/hyperlink" Target="https://www.cnj.jus.br/improbidade_adm/consultar_requerido.php" TargetMode="External"/><Relationship Id="rId11" Type="http://schemas.openxmlformats.org/officeDocument/2006/relationships/hyperlink" Target="https://solucoes.receita.fazenda.gov.br/Servicos/certidaointernet/PJ/Emitir" TargetMode="External"/><Relationship Id="rId5" Type="http://schemas.openxmlformats.org/officeDocument/2006/relationships/hyperlink" Target="https://portaldatransparencia.gov.br/pagina-interna/603245-ceis" TargetMode="External"/><Relationship Id="rId10" Type="http://schemas.openxmlformats.org/officeDocument/2006/relationships/hyperlink" Target="https://solucoes.receita.fazenda.gov.br/Servicos/cnpjreva/Cnpjreva_Solicitacao.asp?cnpj=" TargetMode="External"/><Relationship Id="rId4" Type="http://schemas.openxmlformats.org/officeDocument/2006/relationships/hyperlink" Target="https://portaldatransparencia.gov.br/pagina-interna/603244-cnep" TargetMode="External"/><Relationship Id="rId9" Type="http://schemas.openxmlformats.org/officeDocument/2006/relationships/hyperlink" Target="https://jurisdicionado.tce.mt.gov.br/inidone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78</Pages>
  <Words>30925</Words>
  <Characters>183798</Characters>
  <Application>Microsoft Office Word</Application>
  <DocSecurity>0</DocSecurity>
  <Lines>1531</Lines>
  <Paragraphs>428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Contabilidade</dc:creator>
  <cp:keywords/>
  <dc:description/>
  <cp:lastModifiedBy>Secretaria De Administração</cp:lastModifiedBy>
  <cp:revision>12</cp:revision>
  <cp:lastPrinted>2025-08-12T14:30:00Z</cp:lastPrinted>
  <dcterms:created xsi:type="dcterms:W3CDTF">2025-07-31T12:08:00Z</dcterms:created>
  <dcterms:modified xsi:type="dcterms:W3CDTF">2025-08-12T14:31:00Z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1046-12.2.0.13489</vt:lpwstr>
  </property>
  <property fmtid="{D5CDD505-2E9C-101B-9397-08002B2CF9AE}" pid="3" name="ICV">
    <vt:lpwstr>0C406D086534487DBA0D6446805CF369_13</vt:lpwstr>
  </property>
  <property fmtid="{D5CDD505-2E9C-101B-9397-08002B2CF9AE}" pid="4" name="ContentTypeId">
    <vt:lpwstr>0x010100F9BCD0BBE5FF6A428B22A2C1997703AB</vt:lpwstr>
  </property>
</Properties>
</file>